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word/header1.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00000001">
      <w:pPr>
        <w:pBdr/>
        <w:spacing w:line="276" w:lineRule="auto"/>
        <w:ind/>
        <w:jc w:val="center"/>
        <w:rPr>
          <w:rFonts w:ascii="Arial" w:hAnsi="Arial" w:eastAsia="Arial" w:cs="Arial"/>
          <w:b/>
          <w:bCs/>
          <w:sz w:val="22"/>
          <w:szCs w:val="22"/>
        </w:rPr>
      </w:pPr>
      <w:r>
        <w:rPr>
          <w:rtl w:val="0"/>
        </w:rPr>
      </w:r>
      <w:r>
        <w:rPr>
          <w:rFonts w:ascii="Arial" w:hAnsi="Arial" w:eastAsia="Arial" w:cs="Arial"/>
          <w:b/>
          <w:bCs/>
          <w:sz w:val="22"/>
          <w:szCs w:val="22"/>
        </w:rPr>
      </w:r>
    </w:p>
    <w:p w14:paraId="00000002">
      <w:pPr>
        <w:pBdr/>
        <w:spacing w:line="276" w:lineRule="auto"/>
        <w:ind/>
        <w:jc w:val="center"/>
        <w:rPr>
          <w:rFonts w:ascii="Arial" w:hAnsi="Arial" w:eastAsia="Arial" w:cs="Arial"/>
          <w:b/>
          <w:bCs/>
          <w:sz w:val="22"/>
          <w:szCs w:val="22"/>
        </w:rPr>
      </w:pPr>
      <w:r>
        <w:rPr>
          <w:rFonts w:ascii="Arial" w:hAnsi="Arial" w:eastAsia="Arial" w:cs="Arial"/>
          <w:b/>
          <w:bCs/>
          <w:sz w:val="22"/>
          <w:szCs w:val="22"/>
          <w:rtl w:val="0"/>
        </w:rPr>
        <w:t xml:space="preserve"> BIOPIC equipo directivo</w:t>
      </w:r>
      <w:r>
        <w:rPr>
          <w:rFonts w:ascii="Arial" w:hAnsi="Arial" w:eastAsia="Arial" w:cs="Arial"/>
          <w:b/>
          <w:bCs/>
          <w:sz w:val="22"/>
          <w:szCs w:val="22"/>
        </w:rPr>
      </w:r>
    </w:p>
    <w:p w14:paraId="00000003">
      <w:pPr>
        <w:pBdr/>
        <w:spacing w:line="276" w:lineRule="auto"/>
        <w:ind/>
        <w:rPr>
          <w:rFonts w:ascii="Arial" w:hAnsi="Arial" w:eastAsia="Arial" w:cs="Arial"/>
          <w:sz w:val="22"/>
          <w:szCs w:val="22"/>
        </w:rPr>
      </w:pPr>
      <w:r>
        <w:rPr>
          <w:rtl w:val="0"/>
        </w:rPr>
      </w:r>
      <w:r>
        <w:rPr>
          <w:rFonts w:ascii="Arial" w:hAnsi="Arial" w:eastAsia="Arial" w:cs="Arial"/>
          <w:sz w:val="22"/>
          <w:szCs w:val="22"/>
        </w:rPr>
      </w:r>
    </w:p>
    <w:p w14:paraId="00000004">
      <w:pPr>
        <w:pBdr/>
        <w:spacing w:line="276" w:lineRule="auto"/>
        <w:ind/>
        <w:rPr>
          <w:rFonts w:ascii="Arial" w:hAnsi="Arial" w:eastAsia="Arial" w:cs="Arial"/>
          <w:sz w:val="22"/>
          <w:szCs w:val="22"/>
        </w:rPr>
      </w:pPr>
      <w:r>
        <w:rPr>
          <w:rtl w:val="0"/>
        </w:rPr>
      </w:r>
      <w:r>
        <w:rPr>
          <w:rFonts w:ascii="Arial" w:hAnsi="Arial" w:eastAsia="Arial" w:cs="Arial"/>
          <w:sz w:val="22"/>
          <w:szCs w:val="22"/>
        </w:rPr>
      </w:r>
    </w:p>
    <w:tbl>
      <w:tblPr>
        <w:tblStyle w:val="713"/>
        <w:tblInd w:w="-55" w:type="dxa"/>
        <w:tblW w:w="9360" w:type="dxa"/>
        <w:tblBorders/>
        <w:tblLayout w:type="fixed"/>
        <w:tblLook w:val="0000" w:firstRow="0" w:lastRow="0" w:firstColumn="0" w:lastColumn="0" w:noHBand="0" w:noVBand="0"/>
      </w:tblPr>
      <w:tblGrid>
        <w:gridCol w:w="4679"/>
        <w:gridCol w:w="4681"/>
        <w:tblGridChange w:id="0">
          <w:tblGrid>
            <w:gridCol w:w="4679"/>
            <w:gridCol w:w="4681"/>
          </w:tblGrid>
        </w:tblGridChange>
      </w:tblGrid>
      <w:tr>
        <w:trPr>
          <w:cantSplit w:val="false"/>
        </w:trPr>
        <w:tc>
          <w:tcPr>
            <w:shd w:val="clear" w:color="auto" w:fill="auto"/>
            <w:tcBorders/>
          </w:tcPr>
          <w:p w14:paraId="00000005">
            <w:pPr>
              <w:pBdr/>
              <w:spacing/>
              <w:ind/>
              <w:rPr>
                <w:rFonts w:ascii="Arial" w:hAnsi="Arial" w:eastAsia="Arial" w:cs="Arial"/>
                <w:b/>
                <w:bCs/>
                <w:sz w:val="22"/>
                <w:szCs w:val="22"/>
              </w:rPr>
            </w:pPr>
            <w:r>
              <w:rPr>
                <w:rFonts w:ascii="Arial" w:hAnsi="Arial" w:eastAsia="Arial" w:cs="Arial"/>
                <w:b/>
                <w:bCs/>
                <w:sz w:val="22"/>
                <w:szCs w:val="22"/>
                <w:rtl w:val="0"/>
              </w:rPr>
              <w:t xml:space="preserve">Jose Maria Segura Salvador</w:t>
            </w:r>
            <w:r>
              <w:rPr>
                <w:rFonts w:ascii="Arial" w:hAnsi="Arial" w:eastAsia="Arial" w:cs="Arial"/>
                <w:b/>
                <w:bCs/>
                <w:sz w:val="22"/>
                <w:szCs w:val="22"/>
              </w:rPr>
            </w:r>
          </w:p>
          <w:p w14:paraId="00000006">
            <w:pPr>
              <w:pBdr/>
              <w:spacing/>
              <w:ind/>
              <w:rPr>
                <w:rFonts w:ascii="Arial" w:hAnsi="Arial" w:eastAsia="Arial" w:cs="Arial"/>
                <w:sz w:val="22"/>
                <w:szCs w:val="22"/>
              </w:rPr>
            </w:pPr>
            <w:r>
              <w:rPr>
                <w:rFonts w:ascii="Arial" w:hAnsi="Arial" w:eastAsia="Arial" w:cs="Arial"/>
                <w:sz w:val="22"/>
                <w:szCs w:val="22"/>
                <w:rtl w:val="0"/>
              </w:rPr>
              <w:t xml:space="preserve">Director General</w:t>
            </w:r>
            <w:r>
              <w:rPr>
                <w:rFonts w:ascii="Arial" w:hAnsi="Arial" w:eastAsia="Arial" w:cs="Arial"/>
                <w:sz w:val="22"/>
                <w:szCs w:val="22"/>
              </w:rPr>
            </w:r>
          </w:p>
        </w:tc>
        <w:tc>
          <w:tcPr>
            <w:shd w:val="clear" w:color="auto" w:fill="auto"/>
            <w:tcBorders/>
          </w:tcPr>
          <w:p w14:paraId="00000007">
            <w:pPr>
              <w:pBdr/>
              <w:spacing/>
              <w:ind/>
              <w:rPr>
                <w:rFonts w:ascii="Arial" w:hAnsi="Arial" w:eastAsia="Arial" w:cs="Arial"/>
                <w:sz w:val="22"/>
                <w:szCs w:val="22"/>
              </w:rPr>
            </w:pPr>
            <w:r>
              <w:rPr>
                <w:rtl w:val="0"/>
              </w:rPr>
            </w:r>
            <w:r>
              <w:rPr>
                <w:rFonts w:ascii="Arial" w:hAnsi="Arial" w:eastAsia="Arial" w:cs="Arial"/>
                <w:sz w:val="22"/>
                <w:szCs w:val="22"/>
              </w:rPr>
            </w:r>
          </w:p>
        </w:tc>
      </w:tr>
      <w:tr>
        <w:trPr>
          <w:cantSplit w:val="false"/>
        </w:trPr>
        <w:tc>
          <w:tcPr>
            <w:shd w:val="clear" w:color="auto" w:fill="auto"/>
            <w:tcBorders/>
          </w:tcPr>
          <w:p w14:paraId="00000008">
            <w:pPr>
              <w:pBdr/>
              <w:spacing w:after="240" w:before="240"/>
              <w:ind/>
              <w:jc w:val="both"/>
              <w:rPr>
                <w:rFonts w:ascii="Arial" w:hAnsi="Arial" w:eastAsia="Arial" w:cs="Arial"/>
                <w:sz w:val="22"/>
                <w:szCs w:val="22"/>
              </w:rPr>
            </w:pPr>
            <w:r>
              <w:rPr>
                <w:rFonts w:ascii="Arial" w:hAnsi="Arial" w:eastAsia="Arial" w:cs="Arial"/>
                <w:sz w:val="22"/>
                <w:szCs w:val="22"/>
                <w:rtl w:val="0"/>
              </w:rPr>
              <w:t xml:space="preserve">Ingeniero Agrónomo en las ETSIA de la Universidad Politécnica de </w:t>
            </w:r>
            <w:r>
              <w:rPr>
                <w:rFonts w:ascii="Arial" w:hAnsi="Arial" w:eastAsia="Arial" w:cs="Arial"/>
                <w:sz w:val="22"/>
                <w:szCs w:val="22"/>
                <w:rtl w:val="0"/>
              </w:rPr>
              <w:t xml:space="preserve">Valencia, realizó estudios teológicos en el Boston College. Además, cuenta con </w:t>
            </w:r>
            <w:r>
              <w:rPr>
                <w:rFonts w:ascii="Arial" w:hAnsi="Arial" w:eastAsia="Arial" w:cs="Arial"/>
                <w:sz w:val="22"/>
                <w:szCs w:val="22"/>
                <w:rtl w:val="0"/>
                <w:lang w:val="es-ES"/>
              </w:rPr>
              <w:t xml:space="preserve">un </w:t>
            </w:r>
            <w:r>
              <w:rPr>
                <w:rFonts w:ascii="Arial" w:hAnsi="Arial" w:eastAsia="Arial" w:cs="Arial"/>
                <w:sz w:val="22"/>
                <w:szCs w:val="22"/>
                <w:rtl w:val="0"/>
              </w:rPr>
              <w:t xml:space="preserve">Programa de perfeccionamiento directivo en Advantere School of Management, Máster en Migraciones de la Universidad de Comillas y Bachiller en Teología en la Facultad de Deusto. </w:t>
            </w:r>
            <w:r>
              <w:rPr>
                <w:rFonts w:ascii="Arial" w:hAnsi="Arial" w:eastAsia="Arial" w:cs="Arial"/>
                <w:sz w:val="22"/>
                <w:szCs w:val="22"/>
              </w:rPr>
            </w:r>
          </w:p>
          <w:p w14:paraId="00000009">
            <w:pPr>
              <w:pBdr/>
              <w:spacing w:after="240" w:before="240"/>
              <w:ind/>
              <w:jc w:val="both"/>
              <w:rPr>
                <w:rFonts w:ascii="Arial" w:hAnsi="Arial" w:eastAsia="Arial" w:cs="Arial"/>
                <w:sz w:val="22"/>
                <w:szCs w:val="22"/>
              </w:rPr>
            </w:pPr>
            <w:r>
              <w:rPr>
                <w:rFonts w:ascii="Arial" w:hAnsi="Arial" w:eastAsia="Arial" w:cs="Arial"/>
                <w:sz w:val="22"/>
                <w:szCs w:val="22"/>
                <w:rtl w:val="0"/>
              </w:rPr>
              <w:t xml:space="preserve">Entró en la Dirección General de Radio ECCA Fundación Canaria en 2020 y en este periodo ha realizado la transición a Fundaciones ECCA, que engloba </w:t>
            </w:r>
            <w:r>
              <w:rPr>
                <w:rFonts w:ascii="Arial" w:hAnsi="Arial" w:eastAsia="Arial" w:cs="Arial"/>
                <w:sz w:val="22"/>
                <w:szCs w:val="22"/>
                <w:rtl w:val="0"/>
                <w:lang w:val="es-ES"/>
              </w:rPr>
              <w:t xml:space="preserve">ecca</w:t>
            </w:r>
            <w:r>
              <w:rPr>
                <w:rFonts w:ascii="Arial" w:hAnsi="Arial" w:eastAsia="Arial" w:cs="Arial"/>
                <w:sz w:val="22"/>
                <w:szCs w:val="22"/>
                <w:rtl w:val="0"/>
              </w:rPr>
              <w:t xml:space="preserve">.edu y ECCA Social. </w:t>
            </w:r>
            <w:r>
              <w:rPr>
                <w:rFonts w:ascii="Arial" w:hAnsi="Arial" w:eastAsia="Arial" w:cs="Arial"/>
                <w:sz w:val="22"/>
                <w:szCs w:val="22"/>
              </w:rPr>
            </w:r>
          </w:p>
          <w:p w14:paraId="0000000A">
            <w:pPr>
              <w:pBdr/>
              <w:spacing w:after="240" w:before="240"/>
              <w:ind/>
              <w:jc w:val="both"/>
              <w:rPr>
                <w:rFonts w:ascii="Arial" w:hAnsi="Arial" w:eastAsia="Arial" w:cs="Arial"/>
                <w:sz w:val="22"/>
                <w:szCs w:val="22"/>
              </w:rPr>
            </w:pPr>
            <w:r>
              <w:rPr>
                <w:rFonts w:ascii="Arial" w:hAnsi="Arial" w:eastAsia="Arial" w:cs="Arial"/>
                <w:sz w:val="22"/>
                <w:szCs w:val="22"/>
                <w:rtl w:val="0"/>
                <w:lang w:val="es-ES"/>
              </w:rPr>
              <w:t xml:space="preserve">F</w:t>
            </w:r>
            <w:r>
              <w:rPr>
                <w:rFonts w:ascii="Arial" w:hAnsi="Arial" w:eastAsia="Arial" w:cs="Arial"/>
                <w:sz w:val="22"/>
                <w:szCs w:val="22"/>
                <w:rtl w:val="0"/>
              </w:rPr>
              <w:t xml:space="preserve">ue Director del Servicio Jesuita a Migrantes en Valencia entre 2016 y 2020, Coordinador del área socia</w:t>
            </w:r>
            <w:r>
              <w:rPr>
                <w:rFonts w:ascii="Arial" w:hAnsi="Arial" w:eastAsia="Arial" w:cs="Arial"/>
                <w:sz w:val="22"/>
                <w:szCs w:val="22"/>
                <w:rtl w:val="0"/>
              </w:rPr>
              <w:t xml:space="preserve">l y del área de teología en Centro Pignatelli, en Zaragoza, entre 2012 y 2015. Así mismo, ha ejercido como profesor en el Colegio de El Salvador, en Zaragoza, entre 2012 y 2015 y  en las Escuelas profesionales de San José, en Valencia, entre  2008 y 2010. </w:t>
            </w:r>
            <w:r>
              <w:rPr>
                <w:rFonts w:ascii="Arial" w:hAnsi="Arial" w:eastAsia="Arial" w:cs="Arial"/>
                <w:sz w:val="22"/>
                <w:szCs w:val="22"/>
              </w:rPr>
            </w:r>
          </w:p>
          <w:p w14:paraId="0000000B">
            <w:pPr>
              <w:pBdr/>
              <w:spacing w:after="240" w:before="240"/>
              <w:ind/>
              <w:jc w:val="both"/>
              <w:rPr>
                <w:rFonts w:ascii="Arial" w:hAnsi="Arial" w:eastAsia="Arial" w:cs="Arial"/>
                <w:color w:val="000000" w:themeColor="text1"/>
                <w:sz w:val="22"/>
                <w:szCs w:val="22"/>
                <w:highlight w:val="white"/>
              </w:rPr>
            </w:pPr>
            <w:r>
              <w:rPr>
                <w:rFonts w:ascii="Arial" w:hAnsi="Arial" w:eastAsia="Arial" w:cs="Arial"/>
                <w:color w:val="000000" w:themeColor="text1"/>
                <w:sz w:val="22"/>
                <w:szCs w:val="22"/>
                <w:highlight w:val="white"/>
                <w:rtl w:val="0"/>
              </w:rPr>
              <w:t xml:space="preserve">Activista de la justicia social, su trayectoria está marcada por la colaboración con UNICEF, la docencia, el diálogo entre la fe y la cultura. </w:t>
            </w:r>
            <w:r>
              <w:rPr>
                <w:rFonts w:ascii="Arial" w:hAnsi="Arial" w:eastAsia="Arial" w:cs="Arial"/>
                <w:color w:val="000000" w:themeColor="text1"/>
                <w:sz w:val="22"/>
                <w:szCs w:val="22"/>
                <w:highlight w:val="white"/>
              </w:rPr>
            </w:r>
          </w:p>
          <w:p w14:paraId="0000000C">
            <w:pPr>
              <w:pBdr/>
              <w:spacing w:after="240" w:before="240"/>
              <w:ind/>
              <w:rPr>
                <w:rFonts w:ascii="Arial" w:hAnsi="Arial" w:eastAsia="Arial" w:cs="Arial"/>
                <w:sz w:val="22"/>
                <w:szCs w:val="22"/>
              </w:rPr>
            </w:pPr>
            <w:r>
              <w:rPr>
                <w:rtl w:val="0"/>
              </w:rPr>
            </w:r>
            <w:r>
              <w:rPr>
                <w:rFonts w:ascii="Arial" w:hAnsi="Arial" w:eastAsia="Arial" w:cs="Arial"/>
                <w:sz w:val="22"/>
                <w:szCs w:val="22"/>
              </w:rPr>
            </w:r>
          </w:p>
        </w:tc>
        <w:tc>
          <w:tcPr>
            <w:shd w:val="clear" w:color="auto" w:fill="auto"/>
            <w:tcBorders/>
            <w:tcMar>
              <w:left w:w="0" w:type="dxa"/>
              <w:top w:w="0" w:type="dxa"/>
              <w:right w:w="0" w:type="dxa"/>
              <w:bottom w:w="0" w:type="dxa"/>
            </w:tcMar>
          </w:tcPr>
          <w:p w14:paraId="0000000D">
            <w:pPr>
              <w:pBdr/>
              <w:spacing/>
              <w:ind/>
              <w:rPr/>
            </w:pPr>
            <w:r>
              <w:rPr>
                <w:rtl w:val="0"/>
              </w:rPr>
            </w:r>
            <w:r/>
          </w:p>
        </w:tc>
      </w:tr>
      <w:tr>
        <w:trPr>
          <w:cantSplit w:val="false"/>
        </w:trPr>
        <w:tc>
          <w:tcPr>
            <w:shd w:val="clear" w:color="auto" w:fill="auto"/>
            <w:tcBorders/>
          </w:tcPr>
          <w:p w14:paraId="0000000E">
            <w:pPr>
              <w:pBdr/>
              <w:spacing/>
              <w:ind/>
              <w:rPr>
                <w:rFonts w:ascii="Arial" w:hAnsi="Arial" w:eastAsia="Arial" w:cs="Arial"/>
                <w:sz w:val="22"/>
                <w:szCs w:val="22"/>
              </w:rPr>
            </w:pPr>
            <w:r>
              <w:rPr>
                <w:rFonts w:ascii="Arial" w:hAnsi="Arial" w:eastAsia="Arial" w:cs="Arial"/>
                <w:b/>
                <w:bCs/>
                <w:sz w:val="22"/>
                <w:szCs w:val="22"/>
                <w:rtl w:val="0"/>
              </w:rPr>
              <w:t xml:space="preserve">Ana Giménez Rodríguez</w:t>
            </w:r>
            <w:r>
              <w:rPr>
                <w:rFonts w:ascii="Arial" w:hAnsi="Arial" w:eastAsia="Arial" w:cs="Arial"/>
                <w:sz w:val="22"/>
                <w:szCs w:val="22"/>
                <w:rtl w:val="0"/>
              </w:rPr>
              <w:t xml:space="preserve"> </w:t>
            </w:r>
            <w:r>
              <w:rPr>
                <w:rFonts w:ascii="Arial" w:hAnsi="Arial" w:eastAsia="Arial" w:cs="Arial"/>
                <w:sz w:val="22"/>
                <w:szCs w:val="22"/>
              </w:rPr>
            </w:r>
          </w:p>
          <w:p w14:paraId="0000000F">
            <w:pPr>
              <w:pBdr/>
              <w:spacing/>
              <w:ind/>
              <w:rPr>
                <w:rFonts w:ascii="Arial" w:hAnsi="Arial" w:eastAsia="Arial" w:cs="Arial"/>
                <w:sz w:val="22"/>
                <w:szCs w:val="22"/>
              </w:rPr>
            </w:pPr>
            <w:r>
              <w:rPr>
                <w:rFonts w:ascii="Arial" w:hAnsi="Arial" w:eastAsia="Arial" w:cs="Arial"/>
                <w:sz w:val="22"/>
                <w:szCs w:val="22"/>
                <w:rtl w:val="0"/>
              </w:rPr>
              <w:t xml:space="preserve">Directora Ejecutiva</w:t>
            </w:r>
            <w:r>
              <w:rPr>
                <w:rFonts w:ascii="Arial" w:hAnsi="Arial" w:eastAsia="Arial" w:cs="Arial"/>
                <w:sz w:val="22"/>
                <w:szCs w:val="22"/>
              </w:rPr>
            </w:r>
          </w:p>
        </w:tc>
        <w:tc>
          <w:tcPr>
            <w:shd w:val="clear" w:color="auto" w:fill="auto"/>
            <w:tcBorders/>
          </w:tcPr>
          <w:p w14:paraId="00000010">
            <w:pPr>
              <w:pBdr/>
              <w:spacing/>
              <w:ind/>
              <w:rPr>
                <w:rFonts w:ascii="Arial" w:hAnsi="Arial" w:eastAsia="Arial" w:cs="Arial"/>
                <w:sz w:val="22"/>
                <w:szCs w:val="22"/>
              </w:rPr>
            </w:pPr>
            <w:r>
              <w:rPr>
                <w:rFonts w:ascii="Arial" w:hAnsi="Arial" w:eastAsia="Arial" w:cs="Arial"/>
                <w:sz w:val="22"/>
                <w:szCs w:val="22"/>
                <w:rtl w:val="0"/>
              </w:rPr>
              <w:t xml:space="preserve">Coordinación general</w:t>
            </w:r>
            <w:r>
              <w:rPr>
                <w:rFonts w:ascii="Arial" w:hAnsi="Arial" w:eastAsia="Arial" w:cs="Arial"/>
                <w:sz w:val="22"/>
                <w:szCs w:val="22"/>
                <w:rtl w:val="0"/>
                <w:lang w:val="es-ES"/>
              </w:rPr>
              <w:t xml:space="preserve">.</w:t>
            </w:r>
            <w:r>
              <w:rPr>
                <w:rFonts w:ascii="Arial" w:hAnsi="Arial" w:eastAsia="Arial" w:cs="Arial"/>
                <w:sz w:val="22"/>
                <w:szCs w:val="22"/>
              </w:rPr>
            </w:r>
          </w:p>
          <w:p w14:paraId="00000011">
            <w:pPr>
              <w:pBdr/>
              <w:spacing/>
              <w:ind/>
              <w:rPr>
                <w:rFonts w:ascii="Arial" w:hAnsi="Arial" w:eastAsia="Arial" w:cs="Arial"/>
                <w:sz w:val="22"/>
                <w:szCs w:val="22"/>
              </w:rPr>
            </w:pPr>
            <w:r>
              <w:rPr>
                <w:rFonts w:ascii="Arial" w:hAnsi="Arial" w:eastAsia="Arial" w:cs="Arial"/>
                <w:sz w:val="22"/>
                <w:szCs w:val="22"/>
                <w:rtl w:val="0"/>
              </w:rPr>
              <w:t xml:space="preserve">Impulso políticas institucionales</w:t>
            </w:r>
            <w:r>
              <w:rPr>
                <w:rFonts w:ascii="Arial" w:hAnsi="Arial" w:eastAsia="Arial" w:cs="Arial"/>
                <w:sz w:val="22"/>
                <w:szCs w:val="22"/>
                <w:rtl w:val="0"/>
                <w:lang w:val="es-ES"/>
              </w:rPr>
              <w:t xml:space="preserve">.</w:t>
            </w:r>
            <w:r>
              <w:rPr>
                <w:rFonts w:ascii="Arial" w:hAnsi="Arial" w:eastAsia="Arial" w:cs="Arial"/>
                <w:sz w:val="22"/>
                <w:szCs w:val="22"/>
              </w:rPr>
            </w:r>
          </w:p>
          <w:p w14:paraId="00000012">
            <w:pPr>
              <w:pBdr/>
              <w:spacing/>
              <w:ind/>
              <w:rPr>
                <w:rFonts w:ascii="Arial" w:hAnsi="Arial" w:eastAsia="Arial" w:cs="Arial"/>
                <w:sz w:val="22"/>
                <w:szCs w:val="22"/>
              </w:rPr>
            </w:pPr>
            <w:r>
              <w:rPr>
                <w:rFonts w:ascii="Arial" w:hAnsi="Arial" w:eastAsia="Arial" w:cs="Arial"/>
                <w:sz w:val="22"/>
                <w:szCs w:val="22"/>
                <w:rtl w:val="0"/>
              </w:rPr>
              <w:t xml:space="preserve">Relaciones institucionales</w:t>
            </w:r>
            <w:r>
              <w:rPr>
                <w:rFonts w:ascii="Arial" w:hAnsi="Arial" w:eastAsia="Arial" w:cs="Arial"/>
                <w:sz w:val="22"/>
                <w:szCs w:val="22"/>
                <w:rtl w:val="0"/>
                <w:lang w:val="es-ES"/>
              </w:rPr>
              <w:t xml:space="preserve">.</w:t>
            </w:r>
            <w:r>
              <w:rPr>
                <w:rFonts w:ascii="Arial" w:hAnsi="Arial" w:eastAsia="Arial" w:cs="Arial"/>
                <w:sz w:val="22"/>
                <w:szCs w:val="22"/>
              </w:rPr>
            </w:r>
          </w:p>
        </w:tc>
      </w:tr>
      <w:tr>
        <w:trPr>
          <w:cantSplit w:val="false"/>
        </w:trPr>
        <w:tc>
          <w:tcPr>
            <w:shd w:val="clear" w:color="auto" w:fill="auto"/>
            <w:tcBorders/>
          </w:tcPr>
          <w:p w14:paraId="00000013">
            <w:pPr>
              <w:pBdr/>
              <w:spacing/>
              <w:ind/>
              <w:jc w:val="both"/>
              <w:rPr>
                <w:rFonts w:ascii="Arial" w:hAnsi="Arial" w:eastAsia="Arial" w:cs="Arial"/>
                <w:sz w:val="22"/>
                <w:szCs w:val="22"/>
              </w:rPr>
            </w:pPr>
            <w:r>
              <w:rPr>
                <w:rFonts w:ascii="Arial" w:hAnsi="Arial" w:eastAsia="Arial" w:cs="Arial"/>
                <w:sz w:val="22"/>
                <w:szCs w:val="22"/>
                <w:rtl w:val="0"/>
              </w:rPr>
              <w:t xml:space="preserve">Licenciad</w:t>
            </w:r>
            <w:r>
              <w:rPr>
                <w:rFonts w:ascii="Arial" w:hAnsi="Arial" w:eastAsia="Arial" w:cs="Arial"/>
                <w:sz w:val="22"/>
                <w:szCs w:val="22"/>
                <w:rtl w:val="0"/>
              </w:rPr>
              <w:t xml:space="preserve">a en Ciencias Económicas y Empresariales, con Diploma de Estudios Avanzados de Economía, Máster de Cooperación al Desarrollo y con especialización en diversas formaciones de liderazgo y gerencia en entidades sociales. Actualmente</w:t>
            </w:r>
            <w:r>
              <w:rPr>
                <w:rFonts w:ascii="Arial" w:hAnsi="Arial" w:eastAsia="Arial" w:cs="Arial"/>
                <w:sz w:val="22"/>
                <w:szCs w:val="22"/>
                <w:rtl w:val="0"/>
                <w:lang w:val="es-ES"/>
              </w:rPr>
              <w:t xml:space="preserve">,</w:t>
            </w:r>
            <w:r>
              <w:rPr>
                <w:rFonts w:ascii="Arial" w:hAnsi="Arial" w:eastAsia="Arial" w:cs="Arial"/>
                <w:sz w:val="22"/>
                <w:szCs w:val="22"/>
                <w:rtl w:val="0"/>
              </w:rPr>
              <w:t xml:space="preserve"> ocupa la Dirección Ejecuti</w:t>
            </w:r>
            <w:r>
              <w:rPr>
                <w:rFonts w:ascii="Arial" w:hAnsi="Arial" w:eastAsia="Arial" w:cs="Arial"/>
                <w:sz w:val="22"/>
                <w:szCs w:val="22"/>
                <w:rtl w:val="0"/>
              </w:rPr>
              <w:t xml:space="preserve">va de ECCA Social, viniendo de anteriores cargos en los que desempeñó distintas responsabilidades en la acción social y la cooperación internacional. Entró a la institución </w:t>
            </w:r>
            <w:r>
              <w:rPr>
                <w:rFonts w:ascii="Arial" w:hAnsi="Arial" w:eastAsia="Arial" w:cs="Arial"/>
                <w:sz w:val="22"/>
                <w:szCs w:val="22"/>
                <w:rtl w:val="0"/>
                <w:lang w:val="es-ES"/>
              </w:rPr>
              <w:t xml:space="preserve"> en </w:t>
            </w:r>
            <w:r>
              <w:rPr>
                <w:rFonts w:ascii="Arial" w:hAnsi="Arial" w:eastAsia="Arial" w:cs="Arial"/>
                <w:sz w:val="22"/>
                <w:szCs w:val="22"/>
                <w:rtl w:val="0"/>
              </w:rPr>
              <w:t xml:space="preserve">2005</w:t>
            </w:r>
            <w:r>
              <w:rPr>
                <w:rFonts w:ascii="Arial" w:hAnsi="Arial" w:eastAsia="Arial" w:cs="Arial"/>
                <w:sz w:val="22"/>
                <w:szCs w:val="22"/>
                <w:rtl w:val="0"/>
              </w:rPr>
              <w:t xml:space="preserve"> como técnica cooperante para trabajar </w:t>
            </w:r>
            <w:r>
              <w:rPr>
                <w:rFonts w:ascii="Arial" w:hAnsi="Arial" w:eastAsia="Arial" w:cs="Arial"/>
                <w:sz w:val="22"/>
                <w:szCs w:val="22"/>
              </w:rPr>
            </w:r>
          </w:p>
          <w:p w14:paraId="32E1FCCB">
            <w:pPr>
              <w:pBdr/>
              <w:spacing/>
              <w:ind/>
              <w:jc w:val="both"/>
              <w:rPr>
                <w:rFonts w:ascii="Arial" w:hAnsi="Arial" w:eastAsia="Arial" w:cs="Arial"/>
                <w:sz w:val="22"/>
                <w:szCs w:val="22"/>
              </w:rPr>
            </w:pPr>
            <w:r>
              <w:rPr>
                <w:rFonts w:ascii="Arial" w:hAnsi="Arial" w:eastAsia="Arial" w:cs="Arial"/>
                <w:sz w:val="22"/>
                <w:szCs w:val="22"/>
                <w:highlight w:val="none"/>
                <w:rtl w:val="0"/>
              </w:rPr>
            </w:r>
            <w:r>
              <w:rPr>
                <w:rFonts w:ascii="Arial" w:hAnsi="Arial" w:eastAsia="Arial" w:cs="Arial"/>
                <w:sz w:val="22"/>
                <w:szCs w:val="22"/>
                <w:highlight w:val="none"/>
                <w:rtl w:val="0"/>
              </w:rPr>
            </w:r>
            <w:r>
              <w:rPr>
                <w:rFonts w:ascii="Arial" w:hAnsi="Arial" w:eastAsia="Arial" w:cs="Arial"/>
                <w:sz w:val="22"/>
                <w:szCs w:val="22"/>
                <w:highlight w:val="none"/>
                <w:rtl w:val="0"/>
              </w:rPr>
            </w:r>
          </w:p>
          <w:p w14:paraId="69A8E894">
            <w:pPr>
              <w:pBdr/>
              <w:spacing/>
              <w:ind/>
              <w:jc w:val="both"/>
              <w:rPr>
                <w:rFonts w:ascii="Arial" w:hAnsi="Arial" w:eastAsia="Arial" w:cs="Arial"/>
                <w:sz w:val="22"/>
                <w:szCs w:val="22"/>
                <w:highlight w:val="none"/>
              </w:rPr>
            </w:pPr>
            <w:r>
              <w:rPr>
                <w:rFonts w:ascii="Arial" w:hAnsi="Arial" w:eastAsia="Arial" w:cs="Arial"/>
                <w:sz w:val="22"/>
                <w:szCs w:val="22"/>
                <w:highlight w:val="none"/>
                <w:rtl w:val="0"/>
              </w:rPr>
            </w:r>
            <w:r>
              <w:rPr>
                <w:rFonts w:ascii="Arial" w:hAnsi="Arial" w:eastAsia="Arial" w:cs="Arial"/>
                <w:sz w:val="22"/>
                <w:szCs w:val="22"/>
                <w:highlight w:val="none"/>
                <w:rtl w:val="0"/>
              </w:rPr>
            </w:r>
            <w:r>
              <w:rPr>
                <w:rFonts w:ascii="Arial" w:hAnsi="Arial" w:eastAsia="Arial" w:cs="Arial"/>
                <w:sz w:val="22"/>
                <w:szCs w:val="22"/>
                <w:highlight w:val="none"/>
                <w:rtl w:val="0"/>
              </w:rPr>
            </w:r>
          </w:p>
          <w:p w14:paraId="6237F172">
            <w:pPr>
              <w:pBdr/>
              <w:spacing/>
              <w:ind/>
              <w:jc w:val="both"/>
              <w:rPr>
                <w:rFonts w:ascii="Arial" w:hAnsi="Arial" w:eastAsia="Arial" w:cs="Arial"/>
                <w:sz w:val="22"/>
                <w:szCs w:val="22"/>
                <w:highlight w:val="none"/>
              </w:rPr>
            </w:pPr>
            <w:r>
              <w:rPr>
                <w:rFonts w:ascii="Arial" w:hAnsi="Arial" w:eastAsia="Arial" w:cs="Arial"/>
                <w:sz w:val="22"/>
                <w:szCs w:val="22"/>
                <w:highlight w:val="none"/>
                <w:rtl w:val="0"/>
              </w:rPr>
            </w:r>
            <w:r>
              <w:rPr>
                <w:rFonts w:ascii="Arial" w:hAnsi="Arial" w:eastAsia="Arial" w:cs="Arial"/>
                <w:sz w:val="22"/>
                <w:szCs w:val="22"/>
                <w:highlight w:val="none"/>
                <w:rtl w:val="0"/>
              </w:rPr>
            </w:r>
            <w:r>
              <w:rPr>
                <w:rFonts w:ascii="Arial" w:hAnsi="Arial" w:eastAsia="Arial" w:cs="Arial"/>
                <w:sz w:val="22"/>
                <w:szCs w:val="22"/>
                <w:highlight w:val="none"/>
                <w:rtl w:val="0"/>
              </w:rPr>
            </w:r>
          </w:p>
          <w:p w14:paraId="11119559">
            <w:pPr>
              <w:pBdr/>
              <w:spacing/>
              <w:ind/>
              <w:jc w:val="both"/>
              <w:rPr>
                <w:rFonts w:ascii="Arial" w:hAnsi="Arial" w:eastAsia="Arial" w:cs="Arial"/>
                <w:sz w:val="22"/>
                <w:szCs w:val="22"/>
                <w:highlight w:val="none"/>
              </w:rPr>
            </w:pPr>
            <w:r>
              <w:rPr>
                <w:rFonts w:ascii="Arial" w:hAnsi="Arial" w:eastAsia="Arial" w:cs="Arial"/>
                <w:sz w:val="22"/>
                <w:szCs w:val="22"/>
                <w:rtl w:val="0"/>
              </w:rPr>
              <w:t xml:space="preserve">directamente en Mauritania, y se dedic</w:t>
            </w:r>
            <w:r>
              <w:rPr>
                <w:rFonts w:ascii="Arial" w:hAnsi="Arial" w:eastAsia="Arial" w:cs="Arial"/>
                <w:sz w:val="22"/>
                <w:szCs w:val="22"/>
                <w:rtl w:val="0"/>
              </w:rPr>
              <w:t xml:space="preserve">ó a la cooperación durante 8 años, con presencia en los países de África del oeste, antes de asumir cargos directivos. Anteriormente, trabajó en el ámbito empresarial durante 4 años, a la vez que compaginaba con una larga trayectoria de voluntariado en dis</w:t>
            </w:r>
            <w:r>
              <w:rPr>
                <w:rFonts w:ascii="Arial" w:hAnsi="Arial" w:eastAsia="Arial" w:cs="Arial"/>
                <w:sz w:val="22"/>
                <w:szCs w:val="22"/>
                <w:rtl w:val="0"/>
              </w:rPr>
              <w:t xml:space="preserve">tintos campos, destacando la  banca ética, el consumo responsable y la intervención con colectivos vulnerables. Participa en diversas redes de trabajo relacionadas con el tercer sector en general, y con el sector social de la compañía de Jesús. </w:t>
            </w:r>
            <w:r>
              <w:rPr>
                <w:rFonts w:ascii="Arial" w:hAnsi="Arial" w:eastAsia="Arial" w:cs="Arial"/>
                <w:sz w:val="22"/>
                <w:szCs w:val="22"/>
              </w:rPr>
            </w:r>
            <w:r/>
          </w:p>
          <w:p w14:paraId="00000014">
            <w:pPr>
              <w:pBdr/>
              <w:spacing/>
              <w:ind/>
              <w:jc w:val="both"/>
              <w:rPr>
                <w:rFonts w:ascii="Arial" w:hAnsi="Arial" w:eastAsia="Arial" w:cs="Arial"/>
                <w:sz w:val="22"/>
                <w:szCs w:val="22"/>
              </w:rPr>
            </w:pPr>
            <w:r>
              <w:rPr>
                <w:rFonts w:ascii="Arial" w:hAnsi="Arial" w:eastAsia="Arial" w:cs="Arial"/>
                <w:sz w:val="22"/>
                <w:szCs w:val="22"/>
                <w:rtl w:val="0"/>
              </w:rPr>
              <w:t xml:space="preserve">Madre de familia,  miembro de CVX y apasionada </w:t>
            </w:r>
            <w:r>
              <w:rPr>
                <w:rFonts w:ascii="Arial" w:hAnsi="Arial" w:eastAsia="Arial" w:cs="Arial"/>
                <w:sz w:val="22"/>
                <w:szCs w:val="22"/>
                <w:rtl w:val="0"/>
                <w:lang w:val="es-ES"/>
              </w:rPr>
              <w:t xml:space="preserve">de</w:t>
            </w:r>
            <w:r>
              <w:rPr>
                <w:rFonts w:ascii="Arial" w:hAnsi="Arial" w:eastAsia="Arial" w:cs="Arial"/>
                <w:sz w:val="22"/>
                <w:szCs w:val="22"/>
                <w:rtl w:val="0"/>
              </w:rPr>
              <w:t xml:space="preserve"> la lucha por la justicia global, social y medioambiental</w:t>
            </w:r>
            <w:r>
              <w:rPr>
                <w:rFonts w:ascii="Arial" w:hAnsi="Arial" w:eastAsia="Arial" w:cs="Arial"/>
                <w:sz w:val="22"/>
                <w:szCs w:val="22"/>
                <w:rtl w:val="0"/>
                <w:lang w:val="es-ES"/>
              </w:rPr>
              <w:t xml:space="preserve">.</w:t>
            </w:r>
            <w:r>
              <w:rPr>
                <w:rFonts w:ascii="Arial" w:hAnsi="Arial" w:eastAsia="Arial" w:cs="Arial"/>
                <w:sz w:val="22"/>
                <w:szCs w:val="22"/>
              </w:rPr>
            </w:r>
          </w:p>
          <w:p w14:paraId="00000015">
            <w:pPr>
              <w:pBdr/>
              <w:spacing/>
              <w:ind/>
              <w:rPr>
                <w:rFonts w:ascii="Arial" w:hAnsi="Arial" w:eastAsia="Arial" w:cs="Arial"/>
                <w:sz w:val="22"/>
                <w:szCs w:val="22"/>
              </w:rPr>
            </w:pPr>
            <w:r>
              <w:rPr>
                <w:rtl w:val="0"/>
              </w:rPr>
            </w:r>
            <w:r>
              <w:rPr>
                <w:rFonts w:ascii="Arial" w:hAnsi="Arial" w:eastAsia="Arial" w:cs="Arial"/>
                <w:sz w:val="22"/>
                <w:szCs w:val="22"/>
              </w:rPr>
            </w:r>
          </w:p>
          <w:p w14:paraId="00000016">
            <w:pPr>
              <w:pBdr/>
              <w:spacing/>
              <w:ind/>
              <w:rPr>
                <w:rFonts w:ascii="Arial" w:hAnsi="Arial" w:eastAsia="Arial" w:cs="Arial"/>
                <w:sz w:val="22"/>
                <w:szCs w:val="22"/>
              </w:rPr>
            </w:pPr>
            <w:r>
              <w:rPr>
                <w:rtl w:val="0"/>
              </w:rPr>
            </w:r>
            <w:r>
              <w:rPr>
                <w:rFonts w:ascii="Arial" w:hAnsi="Arial" w:eastAsia="Arial" w:cs="Arial"/>
                <w:sz w:val="22"/>
                <w:szCs w:val="22"/>
              </w:rPr>
            </w:r>
          </w:p>
        </w:tc>
        <w:tc>
          <w:tcPr>
            <w:shd w:val="clear" w:color="auto" w:fill="auto"/>
            <w:tcBorders/>
            <w:tcMar>
              <w:left w:w="0" w:type="dxa"/>
              <w:top w:w="0" w:type="dxa"/>
              <w:right w:w="0" w:type="dxa"/>
              <w:bottom w:w="0" w:type="dxa"/>
            </w:tcMar>
          </w:tcPr>
          <w:p w14:paraId="00000017">
            <w:pPr>
              <w:pBdr/>
              <w:spacing/>
              <w:ind/>
              <w:rPr/>
            </w:pPr>
            <w:r>
              <w:rPr>
                <w:rtl w:val="0"/>
              </w:rPr>
            </w:r>
            <w:r/>
          </w:p>
        </w:tc>
      </w:tr>
      <w:tr>
        <w:trPr>
          <w:cantSplit w:val="false"/>
        </w:trPr>
        <w:tc>
          <w:tcPr>
            <w:shd w:val="clear" w:color="auto" w:fill="auto"/>
            <w:tcBorders/>
          </w:tcPr>
          <w:p w14:paraId="00000018">
            <w:pPr>
              <w:pBdr/>
              <w:spacing/>
              <w:ind/>
              <w:rPr>
                <w:rFonts w:ascii="Arial" w:hAnsi="Arial" w:eastAsia="Arial" w:cs="Arial"/>
                <w:b/>
                <w:bCs/>
                <w:sz w:val="22"/>
                <w:szCs w:val="22"/>
              </w:rPr>
            </w:pPr>
            <w:r>
              <w:rPr>
                <w:rFonts w:ascii="Arial" w:hAnsi="Arial" w:eastAsia="Arial" w:cs="Arial"/>
                <w:b/>
                <w:bCs/>
                <w:sz w:val="22"/>
                <w:szCs w:val="22"/>
                <w:rtl w:val="0"/>
              </w:rPr>
              <w:t xml:space="preserve">Maria Berjano Matamoros</w:t>
            </w:r>
            <w:r>
              <w:rPr>
                <w:rFonts w:ascii="Arial" w:hAnsi="Arial" w:eastAsia="Arial" w:cs="Arial"/>
                <w:b/>
                <w:bCs/>
                <w:sz w:val="22"/>
                <w:szCs w:val="22"/>
              </w:rPr>
            </w:r>
          </w:p>
          <w:p w14:paraId="00000019">
            <w:pPr>
              <w:pBdr/>
              <w:spacing/>
              <w:ind/>
              <w:rPr>
                <w:rFonts w:ascii="Arial" w:hAnsi="Arial" w:eastAsia="Arial" w:cs="Arial"/>
                <w:sz w:val="22"/>
                <w:szCs w:val="22"/>
              </w:rPr>
            </w:pPr>
            <w:r>
              <w:rPr>
                <w:rFonts w:ascii="Arial" w:hAnsi="Arial" w:eastAsia="Arial" w:cs="Arial"/>
                <w:sz w:val="22"/>
                <w:szCs w:val="22"/>
                <w:rtl w:val="0"/>
              </w:rPr>
              <w:t xml:space="preserve">Jefatura Gestión </w:t>
            </w:r>
            <w:r>
              <w:rPr>
                <w:rFonts w:ascii="Arial" w:hAnsi="Arial" w:eastAsia="Arial" w:cs="Arial"/>
                <w:sz w:val="22"/>
                <w:szCs w:val="22"/>
                <w:rtl w:val="0"/>
                <w:lang w:val="es-ES"/>
              </w:rPr>
              <w:t xml:space="preserve">T</w:t>
            </w:r>
            <w:r>
              <w:rPr>
                <w:rFonts w:ascii="Arial" w:hAnsi="Arial" w:eastAsia="Arial" w:cs="Arial"/>
                <w:sz w:val="22"/>
                <w:szCs w:val="22"/>
                <w:rtl w:val="0"/>
              </w:rPr>
              <w:t xml:space="preserve">erritorial y </w:t>
            </w:r>
            <w:r>
              <w:rPr>
                <w:rFonts w:ascii="Arial" w:hAnsi="Arial" w:eastAsia="Arial" w:cs="Arial"/>
                <w:sz w:val="22"/>
                <w:szCs w:val="22"/>
                <w:rtl w:val="0"/>
                <w:lang w:val="es-ES"/>
              </w:rPr>
              <w:t xml:space="preserve">D</w:t>
            </w:r>
            <w:r>
              <w:rPr>
                <w:rFonts w:ascii="Arial" w:hAnsi="Arial" w:eastAsia="Arial" w:cs="Arial"/>
                <w:sz w:val="22"/>
                <w:szCs w:val="22"/>
                <w:rtl w:val="0"/>
              </w:rPr>
              <w:t xml:space="preserve">elegaciones</w:t>
            </w:r>
            <w:r>
              <w:rPr>
                <w:rFonts w:ascii="Arial" w:hAnsi="Arial" w:eastAsia="Arial" w:cs="Arial"/>
                <w:sz w:val="22"/>
                <w:szCs w:val="22"/>
              </w:rPr>
            </w:r>
          </w:p>
        </w:tc>
        <w:tc>
          <w:tcPr>
            <w:shd w:val="clear" w:color="auto" w:fill="auto"/>
            <w:tcBorders/>
          </w:tcPr>
          <w:p w14:paraId="0000001A">
            <w:pPr>
              <w:pBdr/>
              <w:spacing/>
              <w:ind/>
              <w:rPr>
                <w:rFonts w:ascii="Arial" w:hAnsi="Arial" w:eastAsia="Arial" w:cs="Arial"/>
                <w:sz w:val="22"/>
                <w:szCs w:val="22"/>
              </w:rPr>
            </w:pPr>
            <w:r>
              <w:rPr>
                <w:rFonts w:ascii="Arial" w:hAnsi="Arial" w:eastAsia="Arial" w:cs="Arial"/>
                <w:sz w:val="22"/>
                <w:szCs w:val="22"/>
                <w:rtl w:val="0"/>
              </w:rPr>
              <w:t xml:space="preserve">Gestión y acompañamiento </w:t>
            </w:r>
            <w:r>
              <w:rPr>
                <w:rFonts w:ascii="Arial" w:hAnsi="Arial" w:eastAsia="Arial" w:cs="Arial"/>
                <w:sz w:val="22"/>
                <w:szCs w:val="22"/>
                <w:rtl w:val="0"/>
                <w:lang w:val="es-ES"/>
              </w:rPr>
              <w:t xml:space="preserve">a </w:t>
            </w:r>
            <w:r>
              <w:rPr>
                <w:rFonts w:ascii="Arial" w:hAnsi="Arial" w:eastAsia="Arial" w:cs="Arial"/>
                <w:sz w:val="22"/>
                <w:szCs w:val="22"/>
                <w:rtl w:val="0"/>
              </w:rPr>
              <w:t xml:space="preserve">delegaciones territoriales en España</w:t>
            </w:r>
            <w:r>
              <w:rPr>
                <w:rFonts w:ascii="Arial" w:hAnsi="Arial" w:eastAsia="Arial" w:cs="Arial"/>
                <w:sz w:val="22"/>
                <w:szCs w:val="22"/>
                <w:rtl w:val="0"/>
                <w:lang w:val="es-ES"/>
              </w:rPr>
              <w:t xml:space="preserve">.</w:t>
            </w:r>
            <w:r>
              <w:rPr>
                <w:rFonts w:ascii="Arial" w:hAnsi="Arial" w:eastAsia="Arial" w:cs="Arial"/>
                <w:sz w:val="22"/>
                <w:szCs w:val="22"/>
              </w:rPr>
            </w:r>
          </w:p>
          <w:p w14:paraId="0000001B">
            <w:pPr>
              <w:pBdr/>
              <w:spacing/>
              <w:ind/>
              <w:rPr>
                <w:rFonts w:ascii="Arial" w:hAnsi="Arial" w:eastAsia="Arial" w:cs="Arial"/>
                <w:sz w:val="22"/>
                <w:szCs w:val="22"/>
              </w:rPr>
            </w:pPr>
            <w:r>
              <w:rPr>
                <w:rFonts w:ascii="Arial" w:hAnsi="Arial" w:eastAsia="Arial" w:cs="Arial"/>
                <w:sz w:val="22"/>
                <w:szCs w:val="22"/>
                <w:rtl w:val="0"/>
              </w:rPr>
              <w:t xml:space="preserve">Programas de Derechos de las mujeres, Migraciones y ciudadanía global y Vulnerabilidad socia</w:t>
            </w:r>
            <w:r>
              <w:rPr>
                <w:rFonts w:ascii="Arial" w:hAnsi="Arial" w:eastAsia="Arial" w:cs="Arial"/>
                <w:sz w:val="22"/>
                <w:szCs w:val="22"/>
                <w:rtl w:val="0"/>
                <w:lang w:val="es-ES"/>
              </w:rPr>
              <w:t xml:space="preserve">l</w:t>
            </w:r>
            <w:r>
              <w:rPr>
                <w:rFonts w:ascii="Arial" w:hAnsi="Arial" w:eastAsia="Arial" w:cs="Arial"/>
                <w:sz w:val="22"/>
                <w:szCs w:val="22"/>
                <w:rtl w:val="0"/>
              </w:rPr>
              <w:t xml:space="preserve">”. </w:t>
            </w:r>
            <w:r>
              <w:rPr>
                <w:rFonts w:ascii="Arial" w:hAnsi="Arial" w:eastAsia="Arial" w:cs="Arial"/>
                <w:sz w:val="22"/>
                <w:szCs w:val="22"/>
              </w:rPr>
            </w:r>
          </w:p>
          <w:p w14:paraId="0000001C">
            <w:pPr>
              <w:pBdr/>
              <w:spacing/>
              <w:ind/>
              <w:rPr>
                <w:rFonts w:ascii="Arial" w:hAnsi="Arial" w:eastAsia="Arial" w:cs="Arial"/>
                <w:sz w:val="22"/>
                <w:szCs w:val="22"/>
              </w:rPr>
            </w:pPr>
            <w:r>
              <w:rPr>
                <w:rFonts w:ascii="Arial" w:hAnsi="Arial" w:eastAsia="Arial" w:cs="Arial"/>
                <w:sz w:val="22"/>
                <w:szCs w:val="22"/>
                <w:rtl w:val="0"/>
              </w:rPr>
              <w:t xml:space="preserve">Programas nacionales</w:t>
            </w:r>
            <w:r>
              <w:rPr>
                <w:rFonts w:ascii="Arial" w:hAnsi="Arial" w:eastAsia="Arial" w:cs="Arial"/>
                <w:sz w:val="22"/>
                <w:szCs w:val="22"/>
                <w:rtl w:val="0"/>
                <w:lang w:val="es-ES"/>
              </w:rPr>
              <w:t xml:space="preserve">.</w:t>
            </w:r>
            <w:r>
              <w:rPr>
                <w:rFonts w:ascii="Arial" w:hAnsi="Arial" w:eastAsia="Arial" w:cs="Arial"/>
                <w:sz w:val="22"/>
                <w:szCs w:val="22"/>
              </w:rPr>
            </w:r>
          </w:p>
          <w:p w14:paraId="0000001D">
            <w:pPr>
              <w:pBdr/>
              <w:spacing/>
              <w:ind/>
              <w:rPr>
                <w:rFonts w:ascii="Arial" w:hAnsi="Arial" w:eastAsia="Arial" w:cs="Arial"/>
                <w:sz w:val="22"/>
                <w:szCs w:val="22"/>
              </w:rPr>
            </w:pPr>
            <w:r>
              <w:rPr>
                <w:rFonts w:ascii="Arial" w:hAnsi="Arial" w:eastAsia="Arial" w:cs="Arial"/>
                <w:sz w:val="22"/>
                <w:szCs w:val="22"/>
                <w:rtl w:val="0"/>
              </w:rPr>
              <w:t xml:space="preserve">Relaciones institucionales</w:t>
            </w:r>
            <w:r>
              <w:rPr>
                <w:rFonts w:ascii="Arial" w:hAnsi="Arial" w:eastAsia="Arial" w:cs="Arial"/>
                <w:sz w:val="22"/>
                <w:szCs w:val="22"/>
                <w:rtl w:val="0"/>
                <w:lang w:val="es-ES"/>
              </w:rPr>
              <w:t xml:space="preserve">.</w:t>
            </w:r>
            <w:r>
              <w:rPr>
                <w:rFonts w:ascii="Arial" w:hAnsi="Arial" w:eastAsia="Arial" w:cs="Arial"/>
                <w:sz w:val="22"/>
                <w:szCs w:val="22"/>
                <w:rtl w:val="0"/>
              </w:rPr>
              <w:t xml:space="preserve"> </w:t>
            </w:r>
            <w:r>
              <w:rPr>
                <w:rFonts w:ascii="Arial" w:hAnsi="Arial" w:eastAsia="Arial" w:cs="Arial"/>
                <w:sz w:val="22"/>
                <w:szCs w:val="22"/>
              </w:rPr>
            </w:r>
          </w:p>
        </w:tc>
      </w:tr>
      <w:tr>
        <w:trPr>
          <w:cantSplit w:val="false"/>
        </w:trPr>
        <w:tc>
          <w:tcPr>
            <w:shd w:val="clear" w:color="auto" w:fill="auto"/>
            <w:tcBorders/>
          </w:tcPr>
          <w:p w14:paraId="0000001E">
            <w:pPr>
              <w:pBdr/>
              <w:spacing/>
              <w:ind/>
              <w:jc w:val="both"/>
              <w:rPr>
                <w:rFonts w:ascii="Arial" w:hAnsi="Arial" w:eastAsia="Arial" w:cs="Arial"/>
                <w:sz w:val="22"/>
                <w:szCs w:val="22"/>
              </w:rPr>
            </w:pPr>
            <w:r>
              <w:rPr>
                <w:rFonts w:ascii="Arial" w:hAnsi="Arial" w:eastAsia="Arial" w:cs="Arial"/>
                <w:sz w:val="22"/>
                <w:szCs w:val="22"/>
                <w:rtl w:val="0"/>
              </w:rPr>
              <w:t xml:space="preserve">Licenciada en Pedagogía por la Universidad de Sevilla. Su trayectoria profesional ha estado centrada desde el inicio en la atención a personas en situación de  vul</w:t>
            </w:r>
            <w:r>
              <w:rPr>
                <w:rFonts w:ascii="Arial" w:hAnsi="Arial" w:eastAsia="Arial" w:cs="Arial"/>
                <w:sz w:val="22"/>
                <w:szCs w:val="22"/>
                <w:rtl w:val="0"/>
              </w:rPr>
              <w:t xml:space="preserve">nerabilidad en diferentes contextos de intervención social, utilizando siempre la educación como principal herramienta generadora del cambio y la mejora de calidad de vida de las personas. Cuenta con amplia formación y experiencia en liderazgo y gestión de</w:t>
            </w:r>
            <w:r>
              <w:rPr>
                <w:rFonts w:ascii="Arial" w:hAnsi="Arial" w:eastAsia="Arial" w:cs="Arial"/>
                <w:sz w:val="22"/>
                <w:szCs w:val="22"/>
                <w:rtl w:val="0"/>
              </w:rPr>
              <w:t xml:space="preserve"> equipos en el ámbito de las organizaciones sociales y</w:t>
            </w:r>
            <w:r>
              <w:rPr>
                <w:rFonts w:ascii="Arial" w:hAnsi="Arial" w:eastAsia="Arial" w:cs="Arial"/>
                <w:sz w:val="22"/>
                <w:szCs w:val="22"/>
                <w:rtl w:val="0"/>
                <w:lang w:val="es-ES"/>
              </w:rPr>
              <w:t xml:space="preserve">,</w:t>
            </w:r>
            <w:r>
              <w:rPr>
                <w:rFonts w:ascii="Arial" w:hAnsi="Arial" w:eastAsia="Arial" w:cs="Arial"/>
                <w:sz w:val="22"/>
                <w:szCs w:val="22"/>
                <w:rtl w:val="0"/>
              </w:rPr>
              <w:t xml:space="preserve"> más concretamente</w:t>
            </w:r>
            <w:r>
              <w:rPr>
                <w:rFonts w:ascii="Arial" w:hAnsi="Arial" w:eastAsia="Arial" w:cs="Arial"/>
                <w:sz w:val="22"/>
                <w:szCs w:val="22"/>
                <w:rtl w:val="0"/>
                <w:lang w:val="es-ES"/>
              </w:rPr>
              <w:t xml:space="preserve">,</w:t>
            </w:r>
            <w:r>
              <w:rPr>
                <w:rFonts w:ascii="Arial" w:hAnsi="Arial" w:eastAsia="Arial" w:cs="Arial"/>
                <w:sz w:val="22"/>
                <w:szCs w:val="22"/>
                <w:rtl w:val="0"/>
              </w:rPr>
              <w:t xml:space="preserve"> en las pertenecientes a la Compañía de Jesús. Tras 20 años desarrollando su labor en Fundaciones ECCA, se reconoce fielmente convencida de que el acompañamiento y cuidado a las person</w:t>
            </w:r>
            <w:r>
              <w:rPr>
                <w:rFonts w:ascii="Arial" w:hAnsi="Arial" w:eastAsia="Arial" w:cs="Arial"/>
                <w:sz w:val="22"/>
                <w:szCs w:val="22"/>
                <w:rtl w:val="0"/>
              </w:rPr>
              <w:t xml:space="preserve">as son las principales claves del éxito, tanto en lo que a equipos como a personas beneficiarias se refiere. Madre de familia, gran activista del amor y el humor y agradecida de poder desarrollar una profesión orientada a la contribución de un mundo mejor.</w:t>
            </w:r>
            <w:r>
              <w:rPr>
                <w:rFonts w:ascii="Arial" w:hAnsi="Arial" w:eastAsia="Arial" w:cs="Arial"/>
                <w:sz w:val="22"/>
                <w:szCs w:val="22"/>
              </w:rPr>
            </w:r>
          </w:p>
          <w:p w14:paraId="0000001F">
            <w:pPr>
              <w:pBdr/>
              <w:spacing/>
              <w:ind/>
              <w:rPr>
                <w:rFonts w:ascii="Arial" w:hAnsi="Arial" w:eastAsia="Arial" w:cs="Arial"/>
                <w:sz w:val="22"/>
                <w:szCs w:val="22"/>
              </w:rPr>
            </w:pPr>
            <w:r>
              <w:rPr>
                <w:rtl w:val="0"/>
              </w:rPr>
            </w:r>
            <w:r>
              <w:rPr>
                <w:rFonts w:ascii="Arial" w:hAnsi="Arial" w:eastAsia="Arial" w:cs="Arial"/>
                <w:sz w:val="22"/>
                <w:szCs w:val="22"/>
              </w:rPr>
            </w:r>
          </w:p>
          <w:p w14:paraId="00000020">
            <w:pPr>
              <w:pBdr/>
              <w:spacing/>
              <w:ind/>
              <w:rPr>
                <w:rFonts w:ascii="Arial" w:hAnsi="Arial" w:eastAsia="Arial" w:cs="Arial"/>
                <w:sz w:val="22"/>
                <w:szCs w:val="22"/>
              </w:rPr>
            </w:pPr>
            <w:r>
              <w:rPr>
                <w:rtl w:val="0"/>
              </w:rPr>
            </w:r>
            <w:r>
              <w:rPr>
                <w:rFonts w:ascii="Arial" w:hAnsi="Arial" w:eastAsia="Arial" w:cs="Arial"/>
                <w:sz w:val="22"/>
                <w:szCs w:val="22"/>
              </w:rPr>
            </w:r>
          </w:p>
        </w:tc>
        <w:tc>
          <w:tcPr>
            <w:shd w:val="clear" w:color="auto" w:fill="auto"/>
            <w:tcBorders/>
            <w:tcMar>
              <w:left w:w="0" w:type="dxa"/>
              <w:top w:w="0" w:type="dxa"/>
              <w:right w:w="0" w:type="dxa"/>
              <w:bottom w:w="0" w:type="dxa"/>
            </w:tcMar>
          </w:tcPr>
          <w:p w14:paraId="00000021">
            <w:pPr>
              <w:pBdr/>
              <w:spacing/>
              <w:ind/>
              <w:rPr/>
            </w:pPr>
            <w:r>
              <w:rPr>
                <w:rtl w:val="0"/>
              </w:rPr>
            </w:r>
            <w:r/>
          </w:p>
        </w:tc>
      </w:tr>
      <w:tr>
        <w:trPr>
          <w:cantSplit w:val="false"/>
        </w:trPr>
        <w:tc>
          <w:tcPr>
            <w:shd w:val="clear" w:color="auto" w:fill="auto"/>
            <w:tcBorders/>
          </w:tcPr>
          <w:p w14:paraId="00000022">
            <w:pPr>
              <w:pBdr/>
              <w:spacing/>
              <w:ind/>
              <w:rPr>
                <w:rFonts w:ascii="Arial" w:hAnsi="Arial" w:eastAsia="Arial" w:cs="Arial"/>
                <w:b/>
                <w:bCs/>
                <w:sz w:val="22"/>
                <w:szCs w:val="22"/>
              </w:rPr>
            </w:pPr>
            <w:r>
              <w:rPr>
                <w:rFonts w:ascii="Arial" w:hAnsi="Arial" w:eastAsia="Arial" w:cs="Arial"/>
                <w:b/>
                <w:bCs/>
                <w:sz w:val="22"/>
                <w:szCs w:val="22"/>
                <w:rtl w:val="0"/>
              </w:rPr>
              <w:t xml:space="preserve">Daida García Alonso</w:t>
            </w:r>
            <w:r>
              <w:rPr>
                <w:rFonts w:ascii="Arial" w:hAnsi="Arial" w:eastAsia="Arial" w:cs="Arial"/>
                <w:b/>
                <w:bCs/>
                <w:sz w:val="22"/>
                <w:szCs w:val="22"/>
              </w:rPr>
            </w:r>
          </w:p>
          <w:p w14:paraId="00000023">
            <w:pPr>
              <w:pBdr/>
              <w:spacing/>
              <w:ind/>
              <w:rPr>
                <w:rFonts w:ascii="Arial" w:hAnsi="Arial" w:eastAsia="Arial" w:cs="Arial"/>
                <w:sz w:val="22"/>
                <w:szCs w:val="22"/>
              </w:rPr>
            </w:pPr>
            <w:r>
              <w:rPr>
                <w:rFonts w:ascii="Arial" w:hAnsi="Arial" w:eastAsia="Arial" w:cs="Arial"/>
                <w:sz w:val="22"/>
                <w:szCs w:val="22"/>
                <w:rtl w:val="0"/>
              </w:rPr>
              <w:t xml:space="preserve">Jefatura </w:t>
            </w:r>
            <w:r>
              <w:rPr>
                <w:rFonts w:ascii="Arial" w:hAnsi="Arial" w:eastAsia="Arial" w:cs="Arial"/>
                <w:sz w:val="22"/>
                <w:szCs w:val="22"/>
                <w:rtl w:val="0"/>
                <w:lang w:val="es-ES"/>
              </w:rPr>
              <w:t xml:space="preserve">Á</w:t>
            </w:r>
            <w:r>
              <w:rPr>
                <w:rFonts w:ascii="Arial" w:hAnsi="Arial" w:eastAsia="Arial" w:cs="Arial"/>
                <w:sz w:val="22"/>
                <w:szCs w:val="22"/>
                <w:rtl w:val="0"/>
              </w:rPr>
              <w:t xml:space="preserve">rea </w:t>
            </w:r>
            <w:r>
              <w:rPr>
                <w:rFonts w:ascii="Arial" w:hAnsi="Arial" w:eastAsia="Arial" w:cs="Arial"/>
                <w:sz w:val="22"/>
                <w:szCs w:val="22"/>
                <w:rtl w:val="0"/>
                <w:lang w:val="es-ES"/>
              </w:rPr>
              <w:t xml:space="preserve">de Infancia, Juventud</w:t>
            </w:r>
            <w:r>
              <w:rPr>
                <w:rFonts w:ascii="Arial" w:hAnsi="Arial" w:eastAsia="Arial" w:cs="Arial"/>
                <w:sz w:val="22"/>
                <w:szCs w:val="22"/>
                <w:rtl w:val="0"/>
              </w:rPr>
              <w:t xml:space="preserve"> y </w:t>
            </w:r>
            <w:r>
              <w:rPr>
                <w:rFonts w:ascii="Arial" w:hAnsi="Arial" w:eastAsia="Arial" w:cs="Arial"/>
                <w:sz w:val="22"/>
                <w:szCs w:val="22"/>
                <w:rtl w:val="0"/>
                <w:lang w:val="es-ES"/>
              </w:rPr>
              <w:t xml:space="preserve">F</w:t>
            </w:r>
            <w:r>
              <w:rPr>
                <w:rFonts w:ascii="Arial" w:hAnsi="Arial" w:eastAsia="Arial" w:cs="Arial"/>
                <w:sz w:val="22"/>
                <w:szCs w:val="22"/>
                <w:rtl w:val="0"/>
              </w:rPr>
              <w:t xml:space="preserve">amilia</w:t>
            </w:r>
            <w:r>
              <w:rPr>
                <w:rFonts w:ascii="Arial" w:hAnsi="Arial" w:eastAsia="Arial" w:cs="Arial"/>
                <w:sz w:val="22"/>
                <w:szCs w:val="22"/>
                <w:rtl w:val="0"/>
                <w:lang w:val="es-ES"/>
              </w:rPr>
              <w:t xml:space="preserve">s</w:t>
            </w:r>
            <w:r>
              <w:rPr>
                <w:rFonts w:ascii="Arial" w:hAnsi="Arial" w:eastAsia="Arial" w:cs="Arial"/>
                <w:sz w:val="22"/>
                <w:szCs w:val="22"/>
              </w:rPr>
            </w:r>
          </w:p>
        </w:tc>
        <w:tc>
          <w:tcPr>
            <w:shd w:val="clear" w:color="auto" w:fill="auto"/>
            <w:tcBorders/>
          </w:tcPr>
          <w:p w14:paraId="00000024">
            <w:pPr>
              <w:pBdr/>
              <w:spacing/>
              <w:ind/>
              <w:rPr>
                <w:rFonts w:ascii="Arial" w:hAnsi="Arial" w:eastAsia="Arial" w:cs="Arial"/>
                <w:sz w:val="22"/>
                <w:szCs w:val="22"/>
                <w:highlight w:val="none"/>
              </w:rPr>
            </w:pPr>
            <w:r>
              <w:rPr>
                <w:rFonts w:ascii="Arial" w:hAnsi="Arial" w:eastAsia="Arial" w:cs="Arial"/>
                <w:sz w:val="22"/>
                <w:szCs w:val="22"/>
                <w:rtl w:val="0"/>
              </w:rPr>
              <w:t xml:space="preserve">Programas de atención a </w:t>
            </w:r>
            <w:r>
              <w:rPr>
                <w:rFonts w:ascii="Arial" w:hAnsi="Arial" w:eastAsia="Arial" w:cs="Arial"/>
                <w:sz w:val="22"/>
                <w:szCs w:val="22"/>
                <w:rtl w:val="0"/>
                <w:lang w:val="es-ES"/>
              </w:rPr>
              <w:t xml:space="preserve">niños, niñas y adolescentes,</w:t>
            </w:r>
            <w:r>
              <w:rPr>
                <w:rFonts w:ascii="Arial" w:hAnsi="Arial" w:eastAsia="Arial" w:cs="Arial"/>
                <w:sz w:val="22"/>
                <w:szCs w:val="22"/>
                <w:rtl w:val="0"/>
              </w:rPr>
              <w:t xml:space="preserve"> y familias vulnerables</w:t>
            </w:r>
            <w:r>
              <w:rPr>
                <w:rFonts w:ascii="Arial" w:hAnsi="Arial" w:eastAsia="Arial" w:cs="Arial"/>
                <w:sz w:val="22"/>
                <w:szCs w:val="22"/>
                <w:rtl w:val="0"/>
                <w:lang w:val="es-ES"/>
              </w:rPr>
              <w:t xml:space="preserve"> </w:t>
            </w:r>
            <w:r>
              <w:rPr>
                <w:rFonts w:ascii="Arial" w:hAnsi="Arial" w:eastAsia="Arial" w:cs="Arial"/>
                <w:sz w:val="22"/>
                <w:szCs w:val="22"/>
                <w:rtl w:val="0"/>
              </w:rPr>
              <w:t xml:space="preserve">CaixaProinfancia</w:t>
            </w:r>
            <w:r>
              <w:rPr>
                <w:rFonts w:ascii="Arial" w:hAnsi="Arial" w:eastAsia="Arial" w:cs="Arial"/>
                <w:sz w:val="22"/>
                <w:szCs w:val="22"/>
                <w:rtl w:val="0"/>
                <w:lang w:val="es-ES"/>
              </w:rPr>
              <w:t xml:space="preserve">.</w:t>
            </w:r>
            <w:r>
              <w:rPr>
                <w:rFonts w:ascii="Arial" w:hAnsi="Arial" w:eastAsia="Arial" w:cs="Arial"/>
                <w:sz w:val="22"/>
                <w:szCs w:val="22"/>
              </w:rPr>
            </w:r>
            <w:r>
              <w:rPr>
                <w:rFonts w:ascii="Arial" w:hAnsi="Arial" w:eastAsia="Arial" w:cs="Arial"/>
                <w:sz w:val="22"/>
                <w:szCs w:val="22"/>
                <w:highlight w:val="none"/>
              </w:rPr>
            </w:r>
          </w:p>
          <w:p w14:paraId="128BCF9F">
            <w:pPr>
              <w:pBdr/>
              <w:spacing/>
              <w:ind/>
              <w:rPr>
                <w:rFonts w:ascii="Arial" w:hAnsi="Arial" w:eastAsia="Arial" w:cs="Arial"/>
                <w:sz w:val="22"/>
                <w:szCs w:val="22"/>
              </w:rPr>
            </w:pPr>
            <w:r>
              <w:rPr>
                <w:rFonts w:ascii="Arial" w:hAnsi="Arial" w:eastAsia="Arial" w:cs="Arial"/>
                <w:sz w:val="22"/>
                <w:szCs w:val="22"/>
                <w:highlight w:val="none"/>
                <w:rtl w:val="0"/>
              </w:rPr>
            </w:r>
            <w:r>
              <w:rPr>
                <w:rFonts w:ascii="Arial" w:hAnsi="Arial" w:eastAsia="Arial" w:cs="Arial"/>
                <w:sz w:val="22"/>
                <w:szCs w:val="22"/>
                <w:highlight w:val="none"/>
                <w:rtl w:val="0"/>
              </w:rPr>
            </w:r>
            <w:r>
              <w:rPr>
                <w:rFonts w:ascii="Arial" w:hAnsi="Arial" w:eastAsia="Arial" w:cs="Arial"/>
                <w:sz w:val="22"/>
                <w:szCs w:val="22"/>
                <w:highlight w:val="none"/>
                <w:rtl w:val="0"/>
              </w:rPr>
            </w:r>
          </w:p>
          <w:p w14:paraId="13032962">
            <w:pPr>
              <w:pBdr/>
              <w:spacing/>
              <w:ind/>
              <w:rPr>
                <w:rFonts w:ascii="Arial" w:hAnsi="Arial" w:eastAsia="Arial" w:cs="Arial"/>
                <w:sz w:val="22"/>
                <w:szCs w:val="22"/>
                <w:highlight w:val="none"/>
              </w:rPr>
            </w:pPr>
            <w:r>
              <w:rPr>
                <w:rFonts w:ascii="Arial" w:hAnsi="Arial" w:eastAsia="Arial" w:cs="Arial"/>
                <w:sz w:val="22"/>
                <w:szCs w:val="22"/>
                <w:highlight w:val="none"/>
                <w:rtl w:val="0"/>
              </w:rPr>
            </w:r>
            <w:r>
              <w:rPr>
                <w:rFonts w:ascii="Arial" w:hAnsi="Arial" w:eastAsia="Arial" w:cs="Arial"/>
                <w:sz w:val="22"/>
                <w:szCs w:val="22"/>
                <w:highlight w:val="none"/>
                <w:rtl w:val="0"/>
              </w:rPr>
            </w:r>
            <w:r>
              <w:rPr>
                <w:rFonts w:ascii="Arial" w:hAnsi="Arial" w:eastAsia="Arial" w:cs="Arial"/>
                <w:sz w:val="22"/>
                <w:szCs w:val="22"/>
                <w:highlight w:val="none"/>
                <w:rtl w:val="0"/>
              </w:rPr>
            </w:r>
          </w:p>
          <w:p w14:paraId="6E0A6137">
            <w:pPr>
              <w:pBdr/>
              <w:spacing/>
              <w:ind/>
              <w:rPr>
                <w:rFonts w:ascii="Arial" w:hAnsi="Arial" w:eastAsia="Arial" w:cs="Arial"/>
                <w:sz w:val="22"/>
                <w:szCs w:val="22"/>
                <w:highlight w:val="none"/>
              </w:rPr>
            </w:pPr>
            <w:r>
              <w:rPr>
                <w:rFonts w:ascii="Arial" w:hAnsi="Arial" w:eastAsia="Arial" w:cs="Arial"/>
                <w:sz w:val="22"/>
                <w:szCs w:val="22"/>
                <w:highlight w:val="none"/>
                <w:rtl w:val="0"/>
              </w:rPr>
            </w:r>
            <w:r>
              <w:rPr>
                <w:rFonts w:ascii="Arial" w:hAnsi="Arial" w:eastAsia="Arial" w:cs="Arial"/>
                <w:sz w:val="22"/>
                <w:szCs w:val="22"/>
                <w:highlight w:val="none"/>
                <w:rtl w:val="0"/>
              </w:rPr>
            </w:r>
            <w:r>
              <w:rPr>
                <w:rFonts w:ascii="Arial" w:hAnsi="Arial" w:eastAsia="Arial" w:cs="Arial"/>
                <w:sz w:val="22"/>
                <w:szCs w:val="22"/>
                <w:highlight w:val="none"/>
                <w:rtl w:val="0"/>
              </w:rPr>
            </w:r>
          </w:p>
          <w:p w14:paraId="528400AC">
            <w:pPr>
              <w:pBdr/>
              <w:spacing/>
              <w:ind/>
              <w:rPr>
                <w:rFonts w:ascii="Arial" w:hAnsi="Arial" w:eastAsia="Arial" w:cs="Arial"/>
                <w:sz w:val="22"/>
                <w:szCs w:val="22"/>
                <w:highlight w:val="none"/>
              </w:rPr>
            </w:pPr>
            <w:r>
              <w:rPr>
                <w:rFonts w:ascii="Arial" w:hAnsi="Arial" w:eastAsia="Arial" w:cs="Arial"/>
                <w:sz w:val="22"/>
                <w:szCs w:val="22"/>
                <w:highlight w:val="none"/>
                <w:rtl w:val="0"/>
              </w:rPr>
            </w:r>
            <w:r>
              <w:rPr>
                <w:rFonts w:ascii="Arial" w:hAnsi="Arial" w:eastAsia="Arial" w:cs="Arial"/>
                <w:sz w:val="22"/>
                <w:szCs w:val="22"/>
                <w:highlight w:val="none"/>
                <w:rtl w:val="0"/>
              </w:rPr>
            </w:r>
            <w:r>
              <w:rPr>
                <w:rFonts w:ascii="Arial" w:hAnsi="Arial" w:eastAsia="Arial" w:cs="Arial"/>
                <w:sz w:val="22"/>
                <w:szCs w:val="22"/>
                <w:highlight w:val="none"/>
                <w:rtl w:val="0"/>
              </w:rPr>
            </w:r>
          </w:p>
          <w:p w14:paraId="00000026">
            <w:pPr>
              <w:pBdr/>
              <w:spacing/>
              <w:ind/>
              <w:rPr>
                <w:rFonts w:ascii="Arial" w:hAnsi="Arial" w:eastAsia="Arial" w:cs="Arial"/>
                <w:sz w:val="22"/>
                <w:szCs w:val="22"/>
                <w:highlight w:val="none"/>
              </w:rPr>
            </w:pPr>
            <w:r>
              <w:rPr>
                <w:rFonts w:ascii="Arial" w:hAnsi="Arial" w:eastAsia="Arial" w:cs="Arial"/>
                <w:sz w:val="22"/>
                <w:szCs w:val="22"/>
                <w:rtl w:val="0"/>
              </w:rPr>
              <w:t xml:space="preserve">Relaciones institucionales redes infancia y familia</w:t>
            </w:r>
            <w:r>
              <w:rPr>
                <w:rFonts w:ascii="Arial" w:hAnsi="Arial" w:eastAsia="Arial" w:cs="Arial"/>
                <w:sz w:val="22"/>
                <w:szCs w:val="22"/>
                <w:rtl w:val="0"/>
                <w:lang w:val="es-ES"/>
              </w:rPr>
              <w:t xml:space="preserve">. </w:t>
            </w:r>
            <w:r>
              <w:rPr>
                <w:rFonts w:ascii="Arial" w:hAnsi="Arial" w:eastAsia="Arial" w:cs="Arial"/>
                <w:sz w:val="22"/>
                <w:szCs w:val="22"/>
              </w:rPr>
            </w:r>
            <w:r>
              <w:rPr>
                <w:rFonts w:ascii="Arial" w:hAnsi="Arial" w:eastAsia="Arial" w:cs="Arial"/>
                <w:sz w:val="22"/>
                <w:szCs w:val="22"/>
                <w:rtl w:val="0"/>
              </w:rPr>
              <w:t xml:space="preserve">Entorno Seguro y bienestar.</w:t>
            </w:r>
            <w:r>
              <w:rPr>
                <w:rFonts w:ascii="Arial" w:hAnsi="Arial" w:eastAsia="Arial" w:cs="Arial"/>
                <w:sz w:val="22"/>
                <w:szCs w:val="22"/>
              </w:rPr>
            </w:r>
            <w:r>
              <w:rPr>
                <w:rFonts w:ascii="Arial" w:hAnsi="Arial" w:eastAsia="Arial" w:cs="Arial"/>
                <w:sz w:val="22"/>
                <w:szCs w:val="22"/>
                <w:highlight w:val="none"/>
              </w:rPr>
            </w:r>
          </w:p>
        </w:tc>
      </w:tr>
      <w:tr>
        <w:trPr>
          <w:cantSplit w:val="false"/>
        </w:trPr>
        <w:tc>
          <w:tcPr>
            <w:shd w:val="clear" w:color="auto" w:fill="auto"/>
            <w:tcBorders/>
          </w:tcPr>
          <w:p w14:paraId="00000028">
            <w:pPr>
              <w:pBdr/>
              <w:spacing/>
              <w:ind/>
              <w:jc w:val="both"/>
              <w:rPr>
                <w:rFonts w:ascii="Arial" w:hAnsi="Arial" w:eastAsia="Arial" w:cs="Arial"/>
                <w:sz w:val="22"/>
                <w:szCs w:val="22"/>
                <w:highlight w:val="white"/>
              </w:rPr>
            </w:pPr>
            <w:r>
              <w:rPr>
                <w:rFonts w:ascii="Arial" w:hAnsi="Arial" w:eastAsia="Arial" w:cs="Arial"/>
                <w:sz w:val="22"/>
                <w:szCs w:val="22"/>
                <w:highlight w:val="white"/>
                <w:rtl w:val="0"/>
              </w:rPr>
              <w:t xml:space="preserve">Diplomada en Trabajo Social por la Universidad de Las Palmas, con título de experto univer</w:t>
            </w:r>
            <w:r>
              <w:rPr>
                <w:rFonts w:ascii="Arial" w:hAnsi="Arial" w:eastAsia="Arial" w:cs="Arial"/>
                <w:sz w:val="22"/>
                <w:szCs w:val="22"/>
                <w:highlight w:val="white"/>
                <w:rtl w:val="0"/>
              </w:rPr>
              <w:t xml:space="preserve">sitario en Trabajo en </w:t>
            </w:r>
            <w:r>
              <w:rPr>
                <w:rFonts w:ascii="Arial" w:hAnsi="Arial" w:eastAsia="Arial" w:cs="Arial"/>
                <w:sz w:val="22"/>
                <w:szCs w:val="22"/>
                <w:highlight w:val="white"/>
                <w:rtl w:val="0"/>
                <w:lang w:val="es-ES"/>
              </w:rPr>
              <w:t xml:space="preserve">R</w:t>
            </w:r>
            <w:r>
              <w:rPr>
                <w:rFonts w:ascii="Arial" w:hAnsi="Arial" w:eastAsia="Arial" w:cs="Arial"/>
                <w:sz w:val="22"/>
                <w:szCs w:val="22"/>
                <w:highlight w:val="white"/>
                <w:rtl w:val="0"/>
              </w:rPr>
              <w:t xml:space="preserve">ed para el </w:t>
            </w:r>
            <w:r>
              <w:rPr>
                <w:rFonts w:ascii="Arial" w:hAnsi="Arial" w:eastAsia="Arial" w:cs="Arial"/>
                <w:sz w:val="22"/>
                <w:szCs w:val="22"/>
                <w:highlight w:val="white"/>
                <w:rtl w:val="0"/>
                <w:lang w:val="es-ES"/>
              </w:rPr>
              <w:t xml:space="preserve">É</w:t>
            </w:r>
            <w:r>
              <w:rPr>
                <w:rFonts w:ascii="Arial" w:hAnsi="Arial" w:eastAsia="Arial" w:cs="Arial"/>
                <w:sz w:val="22"/>
                <w:szCs w:val="22"/>
                <w:highlight w:val="white"/>
                <w:rtl w:val="0"/>
              </w:rPr>
              <w:t xml:space="preserve">xito </w:t>
            </w:r>
            <w:r>
              <w:rPr>
                <w:rFonts w:ascii="Arial" w:hAnsi="Arial" w:eastAsia="Arial" w:cs="Arial"/>
                <w:sz w:val="22"/>
                <w:szCs w:val="22"/>
                <w:highlight w:val="white"/>
                <w:rtl w:val="0"/>
                <w:lang w:val="es-ES"/>
              </w:rPr>
              <w:t xml:space="preserve">E</w:t>
            </w:r>
            <w:r>
              <w:rPr>
                <w:rFonts w:ascii="Arial" w:hAnsi="Arial" w:eastAsia="Arial" w:cs="Arial"/>
                <w:sz w:val="22"/>
                <w:szCs w:val="22"/>
                <w:highlight w:val="white"/>
                <w:rtl w:val="0"/>
              </w:rPr>
              <w:t xml:space="preserve">ducativo en contextos de alta complejidad</w:t>
            </w:r>
            <w:r>
              <w:rPr>
                <w:rFonts w:ascii="Arial" w:hAnsi="Arial" w:eastAsia="Arial" w:cs="Arial"/>
                <w:sz w:val="22"/>
                <w:szCs w:val="22"/>
                <w:highlight w:val="white"/>
                <w:rtl w:val="0"/>
                <w:lang w:val="es-ES"/>
              </w:rPr>
              <w:t xml:space="preserve">.</w:t>
            </w:r>
            <w:r>
              <w:rPr>
                <w:rFonts w:ascii="Arial" w:hAnsi="Arial" w:eastAsia="Arial" w:cs="Arial"/>
                <w:sz w:val="22"/>
                <w:szCs w:val="22"/>
                <w:highlight w:val="white"/>
                <w:rtl w:val="0"/>
              </w:rPr>
              <w:t xml:space="preserve"> </w:t>
            </w:r>
            <w:r>
              <w:rPr>
                <w:rFonts w:ascii="Arial" w:hAnsi="Arial" w:eastAsia="Arial" w:cs="Arial"/>
                <w:sz w:val="22"/>
                <w:szCs w:val="22"/>
                <w:highlight w:val="white"/>
                <w:rtl w:val="0"/>
                <w:lang w:val="es-ES"/>
              </w:rPr>
              <w:t xml:space="preserve">C</w:t>
            </w:r>
            <w:r>
              <w:rPr>
                <w:rFonts w:ascii="Arial" w:hAnsi="Arial" w:eastAsia="Arial" w:cs="Arial"/>
                <w:sz w:val="22"/>
                <w:szCs w:val="22"/>
                <w:highlight w:val="white"/>
                <w:rtl w:val="0"/>
              </w:rPr>
              <w:t xml:space="preserve">uenta también con diversas formaciones sobre sensibilización, prevención, detección y protocolos de actuación frente el abuso infantil, en aras de crear entornos seguros. </w:t>
            </w:r>
            <w:r>
              <w:rPr>
                <w:rFonts w:ascii="Arial" w:hAnsi="Arial" w:eastAsia="Arial" w:cs="Arial"/>
                <w:sz w:val="22"/>
                <w:szCs w:val="22"/>
                <w:highlight w:val="white"/>
              </w:rPr>
            </w:r>
          </w:p>
          <w:p w14:paraId="00000029">
            <w:pPr>
              <w:pBdr/>
              <w:spacing/>
              <w:ind/>
              <w:jc w:val="both"/>
              <w:rPr>
                <w:rFonts w:ascii="Arial" w:hAnsi="Arial" w:eastAsia="Arial" w:cs="Arial"/>
                <w:sz w:val="22"/>
                <w:szCs w:val="22"/>
                <w:highlight w:val="white"/>
              </w:rPr>
            </w:pPr>
            <w:r>
              <w:rPr>
                <w:rFonts w:ascii="Arial" w:hAnsi="Arial" w:eastAsia="Arial" w:cs="Arial"/>
                <w:sz w:val="22"/>
                <w:szCs w:val="22"/>
                <w:highlight w:val="white"/>
                <w:rtl w:val="0"/>
              </w:rPr>
              <w:t xml:space="preserve">Comenzó en la institución en octubre del 2007, con la función de </w:t>
            </w:r>
            <w:r>
              <w:rPr>
                <w:rFonts w:ascii="Arial" w:hAnsi="Arial" w:eastAsia="Arial" w:cs="Arial"/>
                <w:sz w:val="22"/>
                <w:szCs w:val="22"/>
                <w:highlight w:val="white"/>
                <w:rtl w:val="0"/>
              </w:rPr>
              <w:t xml:space="preserve">trabajadora social</w:t>
            </w:r>
            <w:r>
              <w:rPr>
                <w:rFonts w:ascii="Arial" w:hAnsi="Arial" w:eastAsia="Arial" w:cs="Arial"/>
                <w:sz w:val="22"/>
                <w:szCs w:val="22"/>
                <w:highlight w:val="white"/>
                <w:rtl w:val="0"/>
                <w:lang w:val="es-ES"/>
              </w:rPr>
              <w:t xml:space="preserve">,</w:t>
            </w:r>
            <w:r>
              <w:rPr>
                <w:rFonts w:ascii="Arial" w:hAnsi="Arial" w:eastAsia="Arial" w:cs="Arial"/>
                <w:sz w:val="22"/>
                <w:szCs w:val="22"/>
                <w:highlight w:val="white"/>
                <w:rtl w:val="0"/>
              </w:rPr>
              <w:t xml:space="preserve"> en el interés de apoyar en la promoción de l</w:t>
            </w:r>
            <w:r>
              <w:rPr>
                <w:rFonts w:ascii="Arial" w:hAnsi="Arial" w:eastAsia="Arial" w:cs="Arial"/>
                <w:sz w:val="22"/>
                <w:szCs w:val="22"/>
                <w:highlight w:val="white"/>
                <w:rtl w:val="0"/>
                <w:lang w:val="es-ES"/>
              </w:rPr>
              <w:t xml:space="preserve">a infancia</w:t>
            </w:r>
            <w:r>
              <w:rPr>
                <w:rFonts w:ascii="Arial" w:hAnsi="Arial" w:eastAsia="Arial" w:cs="Arial"/>
                <w:sz w:val="22"/>
                <w:szCs w:val="22"/>
                <w:highlight w:val="white"/>
                <w:rtl w:val="0"/>
              </w:rPr>
              <w:t xml:space="preserve"> y sus familias. Con anterioridad</w:t>
            </w:r>
            <w:r>
              <w:rPr>
                <w:rFonts w:ascii="Arial" w:hAnsi="Arial" w:eastAsia="Arial" w:cs="Arial"/>
                <w:sz w:val="22"/>
                <w:szCs w:val="22"/>
                <w:highlight w:val="white"/>
                <w:rtl w:val="0"/>
                <w:lang w:val="es-ES"/>
              </w:rPr>
              <w:t xml:space="preserve">,</w:t>
            </w:r>
            <w:r>
              <w:rPr>
                <w:rFonts w:ascii="Arial" w:hAnsi="Arial" w:eastAsia="Arial" w:cs="Arial"/>
                <w:sz w:val="22"/>
                <w:szCs w:val="22"/>
                <w:highlight w:val="white"/>
                <w:rtl w:val="0"/>
              </w:rPr>
              <w:t xml:space="preserve"> desarrolló su labor en la administración pública con el colectivo de mujeres y personas con discapacidad. Actualmente</w:t>
            </w:r>
            <w:r>
              <w:rPr>
                <w:rFonts w:ascii="Arial" w:hAnsi="Arial" w:eastAsia="Arial" w:cs="Arial"/>
                <w:sz w:val="22"/>
                <w:szCs w:val="22"/>
                <w:highlight w:val="white"/>
                <w:rtl w:val="0"/>
                <w:lang w:val="es-ES"/>
              </w:rPr>
              <w:t xml:space="preserve">,</w:t>
            </w:r>
            <w:r>
              <w:rPr>
                <w:rFonts w:ascii="Arial" w:hAnsi="Arial" w:eastAsia="Arial" w:cs="Arial"/>
                <w:sz w:val="22"/>
                <w:szCs w:val="22"/>
                <w:highlight w:val="white"/>
                <w:rtl w:val="0"/>
              </w:rPr>
              <w:t xml:space="preserve"> ocupa la jefatura del Área d</w:t>
            </w:r>
            <w:r>
              <w:rPr>
                <w:rFonts w:ascii="Arial" w:hAnsi="Arial" w:eastAsia="Arial" w:cs="Arial"/>
                <w:sz w:val="22"/>
                <w:szCs w:val="22"/>
                <w:highlight w:val="white"/>
                <w:rtl w:val="0"/>
              </w:rPr>
              <w:t xml:space="preserve">e </w:t>
            </w:r>
            <w:r>
              <w:rPr>
                <w:rFonts w:ascii="Arial" w:hAnsi="Arial" w:eastAsia="Arial" w:cs="Arial"/>
                <w:sz w:val="22"/>
                <w:szCs w:val="22"/>
                <w:highlight w:val="white"/>
                <w:rtl w:val="0"/>
                <w:lang w:val="es-ES"/>
              </w:rPr>
              <w:t xml:space="preserve">Infancia, Juventud</w:t>
            </w:r>
            <w:r>
              <w:rPr>
                <w:rFonts w:ascii="Arial" w:hAnsi="Arial" w:eastAsia="Arial" w:cs="Arial"/>
                <w:sz w:val="22"/>
                <w:szCs w:val="22"/>
                <w:highlight w:val="white"/>
                <w:rtl w:val="0"/>
              </w:rPr>
              <w:t xml:space="preserve"> y Familia</w:t>
            </w:r>
            <w:r>
              <w:rPr>
                <w:rFonts w:ascii="Arial" w:hAnsi="Arial" w:eastAsia="Arial" w:cs="Arial"/>
                <w:sz w:val="22"/>
                <w:szCs w:val="22"/>
                <w:highlight w:val="white"/>
                <w:rtl w:val="0"/>
                <w:lang w:val="es-ES"/>
              </w:rPr>
              <w:t xml:space="preserve">s,</w:t>
            </w:r>
            <w:r>
              <w:rPr>
                <w:rFonts w:ascii="Arial" w:hAnsi="Arial" w:eastAsia="Arial" w:cs="Arial"/>
                <w:sz w:val="22"/>
                <w:szCs w:val="22"/>
                <w:highlight w:val="white"/>
                <w:rtl w:val="0"/>
              </w:rPr>
              <w:t xml:space="preserve"> y participa en diversas redes con el </w:t>
            </w:r>
            <w:r>
              <w:rPr>
                <w:rFonts w:ascii="Arial" w:hAnsi="Arial" w:eastAsia="Arial" w:cs="Arial"/>
                <w:sz w:val="22"/>
                <w:szCs w:val="22"/>
                <w:highlight w:val="white"/>
                <w:rtl w:val="0"/>
                <w:lang w:val="es-ES"/>
              </w:rPr>
              <w:t xml:space="preserve">S</w:t>
            </w:r>
            <w:r>
              <w:rPr>
                <w:rFonts w:ascii="Arial" w:hAnsi="Arial" w:eastAsia="Arial" w:cs="Arial"/>
                <w:sz w:val="22"/>
                <w:szCs w:val="22"/>
                <w:highlight w:val="white"/>
                <w:rtl w:val="0"/>
              </w:rPr>
              <w:t xml:space="preserve">ector </w:t>
            </w:r>
            <w:r>
              <w:rPr>
                <w:rFonts w:ascii="Arial" w:hAnsi="Arial" w:eastAsia="Arial" w:cs="Arial"/>
                <w:sz w:val="22"/>
                <w:szCs w:val="22"/>
                <w:highlight w:val="white"/>
                <w:rtl w:val="0"/>
                <w:lang w:val="es-ES"/>
              </w:rPr>
              <w:t xml:space="preserve">S</w:t>
            </w:r>
            <w:r>
              <w:rPr>
                <w:rFonts w:ascii="Arial" w:hAnsi="Arial" w:eastAsia="Arial" w:cs="Arial"/>
                <w:sz w:val="22"/>
                <w:szCs w:val="22"/>
                <w:highlight w:val="white"/>
                <w:rtl w:val="0"/>
              </w:rPr>
              <w:t xml:space="preserve">ocial de la </w:t>
            </w:r>
            <w:r>
              <w:rPr>
                <w:rFonts w:ascii="Arial" w:hAnsi="Arial" w:eastAsia="Arial" w:cs="Arial"/>
                <w:sz w:val="22"/>
                <w:szCs w:val="22"/>
                <w:highlight w:val="white"/>
                <w:rtl w:val="0"/>
                <w:lang w:val="es-ES"/>
              </w:rPr>
              <w:t xml:space="preserve">C</w:t>
            </w:r>
            <w:r>
              <w:rPr>
                <w:rFonts w:ascii="Arial" w:hAnsi="Arial" w:eastAsia="Arial" w:cs="Arial"/>
                <w:sz w:val="22"/>
                <w:szCs w:val="22"/>
                <w:highlight w:val="white"/>
                <w:rtl w:val="0"/>
              </w:rPr>
              <w:t xml:space="preserve">ompañía de Jesús (MIMBRE, Entorno Seguro). Madre de familia, por la cual se desvive día a día. Amante de la paz y la tranquilidad de la naturaleza que l</w:t>
            </w:r>
            <w:r>
              <w:rPr>
                <w:rFonts w:ascii="Arial" w:hAnsi="Arial" w:eastAsia="Arial" w:cs="Arial"/>
                <w:sz w:val="22"/>
                <w:szCs w:val="22"/>
                <w:highlight w:val="white"/>
                <w:rtl w:val="0"/>
                <w:lang w:val="es-ES"/>
              </w:rPr>
              <w:t xml:space="preserve">a</w:t>
            </w:r>
            <w:r>
              <w:rPr>
                <w:rFonts w:ascii="Arial" w:hAnsi="Arial" w:eastAsia="Arial" w:cs="Arial"/>
                <w:sz w:val="22"/>
                <w:szCs w:val="22"/>
                <w:highlight w:val="white"/>
                <w:rtl w:val="0"/>
              </w:rPr>
              <w:t xml:space="preserve"> reconecta consigo misma.</w:t>
            </w:r>
            <w:r>
              <w:rPr>
                <w:rFonts w:ascii="Arial" w:hAnsi="Arial" w:eastAsia="Arial" w:cs="Arial"/>
                <w:sz w:val="22"/>
                <w:szCs w:val="22"/>
                <w:highlight w:val="white"/>
              </w:rPr>
            </w:r>
          </w:p>
        </w:tc>
        <w:tc>
          <w:tcPr>
            <w:shd w:val="clear" w:color="auto" w:fill="auto"/>
            <w:tcBorders/>
            <w:tcMar>
              <w:left w:w="0" w:type="dxa"/>
              <w:top w:w="0" w:type="dxa"/>
              <w:right w:w="0" w:type="dxa"/>
              <w:bottom w:w="0" w:type="dxa"/>
            </w:tcMar>
          </w:tcPr>
          <w:p w14:paraId="0000002A">
            <w:pPr>
              <w:pBdr/>
              <w:spacing/>
              <w:ind/>
              <w:rPr/>
            </w:pPr>
            <w:r>
              <w:rPr>
                <w:rtl w:val="0"/>
              </w:rPr>
            </w:r>
            <w:r/>
          </w:p>
        </w:tc>
      </w:tr>
      <w:tr>
        <w:trPr>
          <w:cantSplit w:val="false"/>
        </w:trPr>
        <w:tc>
          <w:tcPr>
            <w:shd w:val="clear" w:color="auto" w:fill="auto"/>
            <w:tcBorders/>
          </w:tcPr>
          <w:p w14:paraId="0000002F">
            <w:pPr>
              <w:pBdr/>
              <w:spacing/>
              <w:ind/>
              <w:rPr>
                <w:rFonts w:ascii="Arial" w:hAnsi="Arial" w:eastAsia="Arial" w:cs="Arial"/>
                <w:b/>
                <w:bCs/>
                <w:sz w:val="22"/>
                <w:szCs w:val="22"/>
              </w:rPr>
            </w:pPr>
            <w:r>
              <w:rPr>
                <w:rFonts w:ascii="Arial" w:hAnsi="Arial" w:eastAsia="Arial" w:cs="Arial"/>
                <w:b/>
                <w:bCs/>
                <w:sz w:val="22"/>
                <w:szCs w:val="22"/>
                <w:rtl w:val="0"/>
              </w:rPr>
              <w:t xml:space="preserve">Rosa Santana Segura</w:t>
            </w:r>
            <w:r>
              <w:rPr>
                <w:rFonts w:ascii="Arial" w:hAnsi="Arial" w:eastAsia="Arial" w:cs="Arial"/>
                <w:b/>
                <w:bCs/>
                <w:sz w:val="22"/>
                <w:szCs w:val="22"/>
              </w:rPr>
            </w:r>
          </w:p>
          <w:p w14:paraId="00000030">
            <w:pPr>
              <w:pBdr/>
              <w:spacing/>
              <w:ind/>
              <w:rPr>
                <w:rFonts w:ascii="Arial" w:hAnsi="Arial" w:eastAsia="Arial" w:cs="Arial"/>
                <w:sz w:val="22"/>
                <w:szCs w:val="22"/>
              </w:rPr>
            </w:pPr>
            <w:r>
              <w:rPr>
                <w:rFonts w:ascii="Arial" w:hAnsi="Arial" w:eastAsia="Arial" w:cs="Arial"/>
                <w:sz w:val="22"/>
                <w:szCs w:val="22"/>
                <w:rtl w:val="0"/>
              </w:rPr>
              <w:t xml:space="preserve">Jefatura </w:t>
            </w:r>
            <w:r>
              <w:rPr>
                <w:rFonts w:ascii="Arial" w:hAnsi="Arial" w:eastAsia="Arial" w:cs="Arial"/>
                <w:sz w:val="22"/>
                <w:szCs w:val="22"/>
                <w:rtl w:val="0"/>
                <w:lang w:val="es-ES"/>
              </w:rPr>
              <w:t xml:space="preserve">Á</w:t>
            </w:r>
            <w:r>
              <w:rPr>
                <w:rFonts w:ascii="Arial" w:hAnsi="Arial" w:eastAsia="Arial" w:cs="Arial"/>
                <w:sz w:val="22"/>
                <w:szCs w:val="22"/>
                <w:rtl w:val="0"/>
              </w:rPr>
              <w:t xml:space="preserve">rea </w:t>
            </w:r>
            <w:r>
              <w:rPr>
                <w:rFonts w:ascii="Arial" w:hAnsi="Arial" w:eastAsia="Arial" w:cs="Arial"/>
                <w:sz w:val="22"/>
                <w:szCs w:val="22"/>
                <w:rtl w:val="0"/>
                <w:lang w:val="es-ES"/>
              </w:rPr>
              <w:t xml:space="preserve">de </w:t>
            </w:r>
            <w:r>
              <w:rPr>
                <w:rFonts w:ascii="Arial" w:hAnsi="Arial" w:eastAsia="Arial" w:cs="Arial"/>
                <w:sz w:val="22"/>
                <w:szCs w:val="22"/>
                <w:rtl w:val="0"/>
              </w:rPr>
              <w:t xml:space="preserve">Personas</w:t>
            </w:r>
            <w:r>
              <w:rPr>
                <w:rFonts w:ascii="Arial" w:hAnsi="Arial" w:eastAsia="Arial" w:cs="Arial"/>
                <w:sz w:val="22"/>
                <w:szCs w:val="22"/>
              </w:rPr>
            </w:r>
          </w:p>
        </w:tc>
        <w:tc>
          <w:tcPr>
            <w:shd w:val="clear" w:color="auto" w:fill="auto"/>
            <w:tcBorders/>
          </w:tcPr>
          <w:p w14:paraId="00000031">
            <w:pPr>
              <w:pBdr/>
              <w:spacing/>
              <w:ind/>
              <w:rPr>
                <w:rFonts w:ascii="Arial" w:hAnsi="Arial" w:eastAsia="Arial" w:cs="Arial"/>
                <w:sz w:val="22"/>
                <w:szCs w:val="22"/>
              </w:rPr>
            </w:pPr>
            <w:r>
              <w:rPr>
                <w:rFonts w:ascii="Arial" w:hAnsi="Arial" w:eastAsia="Arial" w:cs="Arial"/>
                <w:sz w:val="22"/>
                <w:szCs w:val="22"/>
                <w:rtl w:val="0"/>
              </w:rPr>
              <w:t xml:space="preserve">Selección, formación y desarrollo interno</w:t>
            </w:r>
            <w:r>
              <w:rPr>
                <w:rFonts w:ascii="Arial" w:hAnsi="Arial" w:eastAsia="Arial" w:cs="Arial"/>
                <w:sz w:val="22"/>
                <w:szCs w:val="22"/>
                <w:rtl w:val="0"/>
                <w:lang w:val="es-ES"/>
              </w:rPr>
              <w:t xml:space="preserve">.</w:t>
            </w:r>
            <w:r>
              <w:rPr>
                <w:rFonts w:ascii="Arial" w:hAnsi="Arial" w:eastAsia="Arial" w:cs="Arial"/>
                <w:sz w:val="22"/>
                <w:szCs w:val="22"/>
              </w:rPr>
            </w:r>
          </w:p>
          <w:p w14:paraId="00000032">
            <w:pPr>
              <w:pBdr/>
              <w:spacing/>
              <w:ind/>
              <w:rPr>
                <w:rFonts w:ascii="Arial" w:hAnsi="Arial" w:eastAsia="Arial" w:cs="Arial"/>
                <w:sz w:val="22"/>
                <w:szCs w:val="22"/>
              </w:rPr>
            </w:pPr>
            <w:r>
              <w:rPr>
                <w:rFonts w:ascii="Arial" w:hAnsi="Arial" w:eastAsia="Arial" w:cs="Arial"/>
                <w:sz w:val="22"/>
                <w:szCs w:val="22"/>
                <w:rtl w:val="0"/>
              </w:rPr>
              <w:t xml:space="preserve">Relaciones laborales</w:t>
            </w:r>
            <w:r>
              <w:rPr>
                <w:rFonts w:ascii="Arial" w:hAnsi="Arial" w:eastAsia="Arial" w:cs="Arial"/>
                <w:sz w:val="22"/>
                <w:szCs w:val="22"/>
                <w:rtl w:val="0"/>
                <w:lang w:val="es-ES"/>
              </w:rPr>
              <w:t xml:space="preserve">.</w:t>
            </w:r>
            <w:r>
              <w:rPr>
                <w:rFonts w:ascii="Arial" w:hAnsi="Arial" w:eastAsia="Arial" w:cs="Arial"/>
                <w:sz w:val="22"/>
                <w:szCs w:val="22"/>
              </w:rPr>
            </w:r>
          </w:p>
          <w:p w14:paraId="00000033">
            <w:pPr>
              <w:pBdr/>
              <w:spacing/>
              <w:ind/>
              <w:rPr>
                <w:rFonts w:ascii="Arial" w:hAnsi="Arial" w:eastAsia="Arial" w:cs="Arial"/>
                <w:sz w:val="22"/>
                <w:szCs w:val="22"/>
              </w:rPr>
            </w:pPr>
            <w:r>
              <w:rPr>
                <w:rFonts w:ascii="Arial" w:hAnsi="Arial" w:eastAsia="Arial" w:cs="Arial"/>
                <w:sz w:val="22"/>
                <w:szCs w:val="22"/>
                <w:rtl w:val="0"/>
              </w:rPr>
              <w:t xml:space="preserve">Prevención de riesgos</w:t>
            </w:r>
            <w:r>
              <w:rPr>
                <w:rFonts w:ascii="Arial" w:hAnsi="Arial" w:eastAsia="Arial" w:cs="Arial"/>
                <w:sz w:val="22"/>
                <w:szCs w:val="22"/>
                <w:rtl w:val="0"/>
                <w:lang w:val="es-ES"/>
              </w:rPr>
              <w:t xml:space="preserve">.</w:t>
            </w:r>
            <w:r>
              <w:rPr>
                <w:rFonts w:ascii="Arial" w:hAnsi="Arial" w:eastAsia="Arial" w:cs="Arial"/>
                <w:sz w:val="22"/>
                <w:szCs w:val="22"/>
              </w:rPr>
            </w:r>
          </w:p>
          <w:p w14:paraId="00000034">
            <w:pPr>
              <w:pBdr/>
              <w:spacing/>
              <w:ind/>
              <w:rPr>
                <w:rFonts w:ascii="Arial" w:hAnsi="Arial" w:eastAsia="Arial" w:cs="Arial"/>
                <w:sz w:val="22"/>
                <w:szCs w:val="22"/>
              </w:rPr>
            </w:pPr>
            <w:r>
              <w:rPr>
                <w:rFonts w:ascii="Arial" w:hAnsi="Arial" w:eastAsia="Arial" w:cs="Arial"/>
                <w:sz w:val="22"/>
                <w:szCs w:val="22"/>
                <w:rtl w:val="0"/>
              </w:rPr>
              <w:t xml:space="preserve">Cumplimiento normativo</w:t>
            </w:r>
            <w:r>
              <w:rPr>
                <w:rFonts w:ascii="Arial" w:hAnsi="Arial" w:eastAsia="Arial" w:cs="Arial"/>
                <w:sz w:val="22"/>
                <w:szCs w:val="22"/>
                <w:rtl w:val="0"/>
                <w:lang w:val="es-ES"/>
              </w:rPr>
              <w:t xml:space="preserve">.</w:t>
            </w:r>
            <w:r>
              <w:rPr>
                <w:rFonts w:ascii="Arial" w:hAnsi="Arial" w:eastAsia="Arial" w:cs="Arial"/>
                <w:sz w:val="22"/>
                <w:szCs w:val="22"/>
              </w:rPr>
            </w:r>
          </w:p>
        </w:tc>
      </w:tr>
      <w:tr>
        <w:trPr>
          <w:cantSplit w:val="false"/>
        </w:trPr>
        <w:tc>
          <w:tcPr>
            <w:shd w:val="clear" w:color="auto" w:fill="auto"/>
            <w:tcBorders/>
          </w:tcPr>
          <w:p w14:paraId="00000035">
            <w:pPr>
              <w:pBdr/>
              <w:spacing/>
              <w:ind/>
              <w:jc w:val="both"/>
              <w:rPr>
                <w:rFonts w:ascii="Arial" w:hAnsi="Arial" w:eastAsia="Arial" w:cs="Arial"/>
                <w:sz w:val="22"/>
                <w:szCs w:val="22"/>
              </w:rPr>
            </w:pPr>
            <w:r>
              <w:rPr>
                <w:rFonts w:ascii="Arial" w:hAnsi="Arial" w:eastAsia="Arial" w:cs="Arial"/>
                <w:sz w:val="22"/>
                <w:szCs w:val="22"/>
                <w:rtl w:val="0"/>
              </w:rPr>
              <w:t xml:space="preserve">Diplomada en Relaciones Laborales por la Universidad de Las Palmas</w:t>
            </w:r>
            <w:r>
              <w:rPr>
                <w:rFonts w:ascii="Arial" w:hAnsi="Arial" w:eastAsia="Arial" w:cs="Arial"/>
                <w:sz w:val="22"/>
                <w:szCs w:val="22"/>
                <w:rtl w:val="0"/>
                <w:lang w:val="es-ES"/>
              </w:rPr>
              <w:t xml:space="preserve">.</w:t>
            </w:r>
            <w:r>
              <w:rPr>
                <w:rFonts w:ascii="Arial" w:hAnsi="Arial" w:eastAsia="Arial" w:cs="Arial"/>
                <w:sz w:val="22"/>
                <w:szCs w:val="22"/>
              </w:rPr>
            </w:r>
          </w:p>
          <w:p w14:paraId="00000036">
            <w:pPr>
              <w:pBdr/>
              <w:spacing/>
              <w:ind/>
              <w:jc w:val="both"/>
              <w:rPr>
                <w:rFonts w:ascii="Arial" w:hAnsi="Arial" w:eastAsia="Arial" w:cs="Arial"/>
                <w:sz w:val="22"/>
                <w:szCs w:val="22"/>
              </w:rPr>
            </w:pPr>
            <w:r>
              <w:rPr>
                <w:rFonts w:ascii="Arial" w:hAnsi="Arial" w:eastAsia="Arial" w:cs="Arial"/>
                <w:sz w:val="22"/>
                <w:szCs w:val="22"/>
                <w:rtl w:val="0"/>
              </w:rPr>
              <w:t xml:space="preserve">Graduada en Derecho por la Universidad Europea de Madrid.</w:t>
            </w:r>
            <w:r>
              <w:rPr>
                <w:rFonts w:ascii="Arial" w:hAnsi="Arial" w:eastAsia="Arial" w:cs="Arial"/>
                <w:sz w:val="22"/>
                <w:szCs w:val="22"/>
              </w:rPr>
            </w:r>
          </w:p>
          <w:p w14:paraId="00000037">
            <w:pPr>
              <w:pBdr/>
              <w:spacing/>
              <w:ind/>
              <w:jc w:val="both"/>
              <w:rPr>
                <w:rFonts w:ascii="Arial" w:hAnsi="Arial" w:eastAsia="Arial" w:cs="Arial"/>
                <w:sz w:val="22"/>
                <w:szCs w:val="22"/>
              </w:rPr>
            </w:pPr>
            <w:r>
              <w:rPr>
                <w:rFonts w:ascii="Arial" w:hAnsi="Arial" w:eastAsia="Arial" w:cs="Arial"/>
                <w:sz w:val="22"/>
                <w:szCs w:val="22"/>
                <w:rtl w:val="0"/>
              </w:rPr>
              <w:t xml:space="preserve">Comenzó en la Institución en noviembre de 2019.</w:t>
            </w:r>
            <w:r>
              <w:rPr>
                <w:rFonts w:ascii="Arial" w:hAnsi="Arial" w:eastAsia="Arial" w:cs="Arial"/>
                <w:sz w:val="22"/>
                <w:szCs w:val="22"/>
              </w:rPr>
            </w:r>
          </w:p>
          <w:p w14:paraId="00000038">
            <w:pPr>
              <w:pBdr/>
              <w:spacing/>
              <w:ind/>
              <w:jc w:val="both"/>
              <w:rPr>
                <w:rFonts w:ascii="Arial" w:hAnsi="Arial" w:eastAsia="Arial" w:cs="Arial"/>
                <w:sz w:val="22"/>
                <w:szCs w:val="22"/>
              </w:rPr>
            </w:pPr>
            <w:r>
              <w:rPr>
                <w:rFonts w:ascii="Arial" w:hAnsi="Arial" w:eastAsia="Arial" w:cs="Arial"/>
                <w:sz w:val="22"/>
                <w:szCs w:val="22"/>
                <w:rtl w:val="0"/>
              </w:rPr>
              <w:t xml:space="preserve">Anteriormente había desempeñado labor profesional por cuenta propia como asesora laboral durante más de 20 años ininterrumpidos.</w:t>
            </w:r>
            <w:r>
              <w:rPr>
                <w:rFonts w:ascii="Arial" w:hAnsi="Arial" w:eastAsia="Arial" w:cs="Arial"/>
                <w:sz w:val="22"/>
                <w:szCs w:val="22"/>
              </w:rPr>
            </w:r>
          </w:p>
          <w:p w14:paraId="00000039">
            <w:pPr>
              <w:pBdr/>
              <w:spacing/>
              <w:ind/>
              <w:jc w:val="both"/>
              <w:rPr>
                <w:rFonts w:ascii="Arial" w:hAnsi="Arial" w:eastAsia="Arial" w:cs="Arial"/>
                <w:sz w:val="22"/>
                <w:szCs w:val="22"/>
              </w:rPr>
            </w:pPr>
            <w:r>
              <w:rPr>
                <w:rFonts w:ascii="Arial" w:hAnsi="Arial" w:eastAsia="Arial" w:cs="Arial"/>
                <w:sz w:val="22"/>
                <w:szCs w:val="22"/>
                <w:rtl w:val="0"/>
              </w:rPr>
              <w:t xml:space="preserve">Muy orgullosa de pertenecer a una organización donde el fin primordial es el servicio a los demás con unos grandes estándares de calidad.</w:t>
            </w:r>
            <w:r>
              <w:rPr>
                <w:rFonts w:ascii="Arial" w:hAnsi="Arial" w:eastAsia="Arial" w:cs="Arial"/>
                <w:sz w:val="22"/>
                <w:szCs w:val="22"/>
              </w:rPr>
            </w:r>
          </w:p>
          <w:p w14:paraId="0000003A">
            <w:pPr>
              <w:pBdr/>
              <w:spacing/>
              <w:ind/>
              <w:rPr>
                <w:rFonts w:ascii="Arial" w:hAnsi="Arial" w:eastAsia="Arial" w:cs="Arial"/>
                <w:sz w:val="22"/>
                <w:szCs w:val="22"/>
              </w:rPr>
            </w:pPr>
            <w:r>
              <w:rPr>
                <w:rtl w:val="0"/>
              </w:rPr>
            </w:r>
            <w:r>
              <w:rPr>
                <w:rFonts w:ascii="Arial" w:hAnsi="Arial" w:eastAsia="Arial" w:cs="Arial"/>
                <w:sz w:val="22"/>
                <w:szCs w:val="22"/>
              </w:rPr>
            </w:r>
          </w:p>
        </w:tc>
        <w:tc>
          <w:tcPr>
            <w:shd w:val="clear" w:color="auto" w:fill="auto"/>
            <w:tcBorders/>
            <w:tcMar>
              <w:left w:w="0" w:type="dxa"/>
              <w:top w:w="0" w:type="dxa"/>
              <w:right w:w="0" w:type="dxa"/>
              <w:bottom w:w="0" w:type="dxa"/>
            </w:tcMar>
          </w:tcPr>
          <w:p w14:paraId="0000003B">
            <w:pPr>
              <w:pBdr/>
              <w:spacing/>
              <w:ind/>
              <w:rPr/>
            </w:pPr>
            <w:r>
              <w:rPr>
                <w:rtl w:val="0"/>
              </w:rPr>
            </w:r>
            <w:r/>
          </w:p>
        </w:tc>
      </w:tr>
      <w:tr>
        <w:trPr>
          <w:cantSplit w:val="false"/>
        </w:trPr>
        <w:tc>
          <w:tcPr>
            <w:shd w:val="clear" w:color="auto" w:fill="auto"/>
            <w:tcBorders/>
          </w:tcPr>
          <w:p w14:paraId="0000003C">
            <w:pPr>
              <w:pBdr/>
              <w:spacing/>
              <w:ind/>
              <w:rPr>
                <w:rFonts w:ascii="Arial" w:hAnsi="Arial" w:eastAsia="Arial" w:cs="Arial"/>
                <w:b/>
                <w:bCs/>
                <w:sz w:val="22"/>
                <w:szCs w:val="22"/>
              </w:rPr>
            </w:pPr>
            <w:r>
              <w:rPr>
                <w:rFonts w:ascii="Arial" w:hAnsi="Arial" w:eastAsia="Arial" w:cs="Arial"/>
                <w:b/>
                <w:bCs/>
                <w:sz w:val="22"/>
                <w:szCs w:val="22"/>
                <w:rtl w:val="0"/>
              </w:rPr>
              <w:t xml:space="preserve">Inmaculada Fern</w:t>
            </w:r>
            <w:r>
              <w:rPr>
                <w:rFonts w:ascii="Arial" w:hAnsi="Arial" w:eastAsia="Arial" w:cs="Arial"/>
                <w:b/>
                <w:bCs/>
                <w:sz w:val="22"/>
                <w:szCs w:val="22"/>
                <w:rtl w:val="0"/>
                <w:lang w:val="es-ES"/>
              </w:rPr>
              <w:t xml:space="preserve">á</w:t>
            </w:r>
            <w:r>
              <w:rPr>
                <w:rFonts w:ascii="Arial" w:hAnsi="Arial" w:eastAsia="Arial" w:cs="Arial"/>
                <w:b/>
                <w:bCs/>
                <w:sz w:val="22"/>
                <w:szCs w:val="22"/>
                <w:rtl w:val="0"/>
              </w:rPr>
              <w:t xml:space="preserve">ndez Cordero</w:t>
            </w:r>
            <w:r>
              <w:rPr>
                <w:rFonts w:ascii="Arial" w:hAnsi="Arial" w:eastAsia="Arial" w:cs="Arial"/>
                <w:b/>
                <w:bCs/>
                <w:sz w:val="22"/>
                <w:szCs w:val="22"/>
              </w:rPr>
            </w:r>
          </w:p>
          <w:p w14:paraId="0000003D">
            <w:pPr>
              <w:pBdr/>
              <w:spacing/>
              <w:ind/>
              <w:rPr>
                <w:rFonts w:ascii="Arial" w:hAnsi="Arial" w:eastAsia="Arial" w:cs="Arial"/>
                <w:sz w:val="22"/>
                <w:szCs w:val="22"/>
              </w:rPr>
            </w:pPr>
            <w:r>
              <w:rPr>
                <w:rFonts w:ascii="Arial" w:hAnsi="Arial" w:eastAsia="Arial" w:cs="Arial"/>
                <w:sz w:val="22"/>
                <w:szCs w:val="22"/>
                <w:rtl w:val="0"/>
              </w:rPr>
              <w:t xml:space="preserve">Delegada de Andalucía</w:t>
            </w:r>
            <w:r>
              <w:rPr>
                <w:rFonts w:ascii="Arial" w:hAnsi="Arial" w:eastAsia="Arial" w:cs="Arial"/>
                <w:sz w:val="22"/>
                <w:szCs w:val="22"/>
                <w:rtl w:val="0"/>
                <w:lang w:val="es-ES"/>
              </w:rPr>
              <w:t xml:space="preserve"> Occidental</w:t>
            </w:r>
            <w:r>
              <w:rPr>
                <w:rFonts w:ascii="Arial" w:hAnsi="Arial" w:eastAsia="Arial" w:cs="Arial"/>
                <w:sz w:val="22"/>
                <w:szCs w:val="22"/>
              </w:rPr>
            </w:r>
          </w:p>
        </w:tc>
        <w:tc>
          <w:tcPr>
            <w:shd w:val="clear" w:color="auto" w:fill="auto"/>
            <w:tcBorders/>
          </w:tcPr>
          <w:p w14:paraId="0000003E">
            <w:pPr>
              <w:pBdr/>
              <w:spacing/>
              <w:ind/>
              <w:rPr>
                <w:rFonts w:ascii="Arial" w:hAnsi="Arial" w:eastAsia="Arial" w:cs="Arial"/>
                <w:sz w:val="22"/>
                <w:szCs w:val="22"/>
              </w:rPr>
            </w:pPr>
            <w:r>
              <w:rPr>
                <w:rFonts w:ascii="Arial" w:hAnsi="Arial" w:eastAsia="Arial" w:cs="Arial"/>
                <w:sz w:val="22"/>
                <w:szCs w:val="22"/>
                <w:rtl w:val="0"/>
              </w:rPr>
              <w:t xml:space="preserve">Impulso y desarrollo territorial</w:t>
            </w:r>
            <w:r>
              <w:rPr>
                <w:rFonts w:ascii="Arial" w:hAnsi="Arial" w:eastAsia="Arial" w:cs="Arial"/>
                <w:sz w:val="22"/>
                <w:szCs w:val="22"/>
              </w:rPr>
            </w:r>
          </w:p>
          <w:p w14:paraId="0000003F">
            <w:pPr>
              <w:pBdr/>
              <w:spacing/>
              <w:ind/>
              <w:rPr>
                <w:rFonts w:ascii="Arial" w:hAnsi="Arial" w:eastAsia="Arial" w:cs="Arial"/>
                <w:sz w:val="22"/>
                <w:szCs w:val="22"/>
              </w:rPr>
            </w:pPr>
            <w:r>
              <w:rPr>
                <w:rFonts w:ascii="Arial" w:hAnsi="Arial" w:eastAsia="Arial" w:cs="Arial"/>
                <w:sz w:val="22"/>
                <w:szCs w:val="22"/>
                <w:rtl w:val="0"/>
              </w:rPr>
              <w:t xml:space="preserve">Programas Derechos de las mujeres, Migraciones y ciudadanía global y vulnerabilidad social</w:t>
            </w:r>
            <w:r>
              <w:rPr>
                <w:rFonts w:ascii="Arial" w:hAnsi="Arial" w:eastAsia="Arial" w:cs="Arial"/>
                <w:sz w:val="22"/>
                <w:szCs w:val="22"/>
              </w:rPr>
            </w:r>
          </w:p>
          <w:p w14:paraId="00000040">
            <w:pPr>
              <w:pBdr/>
              <w:spacing/>
              <w:ind/>
              <w:rPr>
                <w:rFonts w:ascii="Arial" w:hAnsi="Arial" w:eastAsia="Arial" w:cs="Arial"/>
                <w:sz w:val="22"/>
                <w:szCs w:val="22"/>
              </w:rPr>
            </w:pPr>
            <w:r>
              <w:rPr>
                <w:rFonts w:ascii="Arial" w:hAnsi="Arial" w:eastAsia="Arial" w:cs="Arial"/>
                <w:sz w:val="22"/>
                <w:szCs w:val="22"/>
                <w:rtl w:val="0"/>
              </w:rPr>
              <w:t xml:space="preserve">Relaciones institucionales</w:t>
            </w:r>
            <w:r>
              <w:rPr>
                <w:rFonts w:ascii="Arial" w:hAnsi="Arial" w:eastAsia="Arial" w:cs="Arial"/>
                <w:sz w:val="22"/>
                <w:szCs w:val="22"/>
              </w:rPr>
            </w:r>
          </w:p>
        </w:tc>
      </w:tr>
      <w:tr>
        <w:trPr>
          <w:cantSplit w:val="false"/>
        </w:trPr>
        <w:tc>
          <w:tcPr>
            <w:shd w:val="clear" w:color="auto" w:fill="auto"/>
            <w:tcBorders/>
          </w:tcPr>
          <w:p w14:paraId="00000041">
            <w:pPr>
              <w:pBdr/>
              <w:spacing/>
              <w:ind/>
              <w:jc w:val="both"/>
              <w:rPr>
                <w:rFonts w:ascii="Arial" w:hAnsi="Arial" w:eastAsia="Arial" w:cs="Arial"/>
                <w:sz w:val="22"/>
                <w:szCs w:val="22"/>
              </w:rPr>
            </w:pPr>
            <w:r>
              <w:rPr>
                <w:rFonts w:ascii="Arial" w:hAnsi="Arial" w:eastAsia="Arial" w:cs="Arial"/>
                <w:sz w:val="22"/>
                <w:szCs w:val="22"/>
                <w:rtl w:val="0"/>
              </w:rPr>
              <w:t xml:space="preserve">Licenciada en Psicología, Máster en Educación Social y Animación Sociocultural por la Universidad de Sevilla. Cuenta con amplia </w:t>
            </w:r>
            <w:r>
              <w:rPr>
                <w:rFonts w:ascii="Arial" w:hAnsi="Arial" w:eastAsia="Arial" w:cs="Arial"/>
                <w:sz w:val="22"/>
                <w:szCs w:val="22"/>
              </w:rPr>
            </w:r>
          </w:p>
          <w:p w14:paraId="66B64D6A">
            <w:pPr>
              <w:pBdr/>
              <w:spacing/>
              <w:ind/>
              <w:jc w:val="both"/>
              <w:rPr>
                <w:rFonts w:ascii="Arial" w:hAnsi="Arial" w:eastAsia="Arial" w:cs="Arial"/>
                <w:sz w:val="22"/>
                <w:szCs w:val="22"/>
              </w:rPr>
            </w:pPr>
            <w:r>
              <w:rPr>
                <w:rFonts w:ascii="Arial" w:hAnsi="Arial" w:eastAsia="Arial" w:cs="Arial"/>
                <w:sz w:val="22"/>
                <w:szCs w:val="22"/>
                <w:highlight w:val="none"/>
                <w:rtl w:val="0"/>
              </w:rPr>
            </w:r>
            <w:r>
              <w:rPr>
                <w:rFonts w:ascii="Arial" w:hAnsi="Arial" w:eastAsia="Arial" w:cs="Arial"/>
                <w:sz w:val="22"/>
                <w:szCs w:val="22"/>
                <w:highlight w:val="none"/>
                <w:rtl w:val="0"/>
              </w:rPr>
            </w:r>
            <w:r>
              <w:rPr>
                <w:rFonts w:ascii="Arial" w:hAnsi="Arial" w:eastAsia="Arial" w:cs="Arial"/>
                <w:sz w:val="22"/>
                <w:szCs w:val="22"/>
                <w:highlight w:val="none"/>
                <w:rtl w:val="0"/>
              </w:rPr>
            </w:r>
          </w:p>
          <w:p w14:paraId="417DDB02">
            <w:pPr>
              <w:pBdr/>
              <w:spacing/>
              <w:ind/>
              <w:jc w:val="both"/>
              <w:rPr>
                <w:rFonts w:ascii="Arial" w:hAnsi="Arial" w:eastAsia="Arial" w:cs="Arial"/>
                <w:sz w:val="22"/>
                <w:szCs w:val="22"/>
                <w:highlight w:val="none"/>
              </w:rPr>
            </w:pPr>
            <w:r>
              <w:rPr>
                <w:rFonts w:ascii="Arial" w:hAnsi="Arial" w:eastAsia="Arial" w:cs="Arial"/>
                <w:sz w:val="22"/>
                <w:szCs w:val="22"/>
                <w:highlight w:val="none"/>
                <w:rtl w:val="0"/>
              </w:rPr>
            </w:r>
            <w:r>
              <w:rPr>
                <w:rFonts w:ascii="Arial" w:hAnsi="Arial" w:eastAsia="Arial" w:cs="Arial"/>
                <w:sz w:val="22"/>
                <w:szCs w:val="22"/>
                <w:highlight w:val="none"/>
                <w:rtl w:val="0"/>
              </w:rPr>
            </w:r>
            <w:r>
              <w:rPr>
                <w:rFonts w:ascii="Arial" w:hAnsi="Arial" w:eastAsia="Arial" w:cs="Arial"/>
                <w:sz w:val="22"/>
                <w:szCs w:val="22"/>
                <w:highlight w:val="none"/>
                <w:rtl w:val="0"/>
              </w:rPr>
            </w:r>
          </w:p>
          <w:p w14:paraId="4CFE59D6">
            <w:pPr>
              <w:pBdr/>
              <w:spacing/>
              <w:ind/>
              <w:jc w:val="both"/>
              <w:rPr>
                <w:rFonts w:ascii="Arial" w:hAnsi="Arial" w:eastAsia="Arial" w:cs="Arial"/>
                <w:sz w:val="22"/>
                <w:szCs w:val="22"/>
                <w:highlight w:val="none"/>
              </w:rPr>
            </w:pPr>
            <w:r>
              <w:rPr>
                <w:rFonts w:ascii="Arial" w:hAnsi="Arial" w:eastAsia="Arial" w:cs="Arial"/>
                <w:sz w:val="22"/>
                <w:szCs w:val="22"/>
                <w:highlight w:val="none"/>
                <w:rtl w:val="0"/>
              </w:rPr>
            </w:r>
            <w:r>
              <w:rPr>
                <w:rFonts w:ascii="Arial" w:hAnsi="Arial" w:eastAsia="Arial" w:cs="Arial"/>
                <w:sz w:val="22"/>
                <w:szCs w:val="22"/>
                <w:highlight w:val="none"/>
                <w:rtl w:val="0"/>
              </w:rPr>
            </w:r>
            <w:r>
              <w:rPr>
                <w:rFonts w:ascii="Arial" w:hAnsi="Arial" w:eastAsia="Arial" w:cs="Arial"/>
                <w:sz w:val="22"/>
                <w:szCs w:val="22"/>
                <w:highlight w:val="none"/>
                <w:rtl w:val="0"/>
              </w:rPr>
            </w:r>
          </w:p>
          <w:p w14:paraId="26AC5702">
            <w:pPr>
              <w:pBdr/>
              <w:spacing/>
              <w:ind/>
              <w:jc w:val="both"/>
              <w:rPr>
                <w:rFonts w:ascii="Arial" w:hAnsi="Arial" w:eastAsia="Arial" w:cs="Arial"/>
                <w:sz w:val="22"/>
                <w:szCs w:val="22"/>
                <w:highlight w:val="none"/>
              </w:rPr>
            </w:pPr>
            <w:r>
              <w:rPr>
                <w:rFonts w:ascii="Arial" w:hAnsi="Arial" w:eastAsia="Arial" w:cs="Arial"/>
                <w:sz w:val="22"/>
                <w:szCs w:val="22"/>
                <w:rtl w:val="0"/>
              </w:rPr>
              <w:t xml:space="preserve">experiencia en la implantación, coordinación y gestión de programas de intervención social y empleo, así como en el</w:t>
            </w:r>
            <w:r>
              <w:rPr>
                <w:rFonts w:ascii="Arial" w:hAnsi="Arial" w:eastAsia="Arial" w:cs="Arial"/>
                <w:sz w:val="22"/>
                <w:szCs w:val="22"/>
                <w:rtl w:val="0"/>
                <w:lang w:val="es-ES"/>
              </w:rPr>
              <w:t xml:space="preserve"> </w:t>
            </w:r>
            <w:r>
              <w:rPr>
                <w:rFonts w:ascii="Arial" w:hAnsi="Arial" w:eastAsia="Arial" w:cs="Arial"/>
                <w:sz w:val="22"/>
                <w:szCs w:val="22"/>
              </w:rPr>
            </w:r>
            <w:r/>
            <w:r>
              <w:rPr>
                <w:rFonts w:ascii="Arial" w:hAnsi="Arial" w:eastAsia="Arial" w:cs="Arial"/>
                <w:sz w:val="22"/>
                <w:szCs w:val="22"/>
                <w:rtl w:val="0"/>
              </w:rPr>
              <w:t xml:space="preserve">diseño, ejecución y evaluación de proyectos sociales en la Fundación Ecca. Desde el año 2018 ejerce como responsable de la Delegación de Andalucía</w:t>
            </w:r>
            <w:r>
              <w:rPr>
                <w:rFonts w:ascii="Arial" w:hAnsi="Arial" w:eastAsia="Arial" w:cs="Arial"/>
                <w:sz w:val="22"/>
                <w:szCs w:val="22"/>
                <w:rtl w:val="0"/>
                <w:lang w:val="es-ES"/>
              </w:rPr>
              <w:t xml:space="preserve">, ahora Andalucía Occidental</w:t>
            </w:r>
            <w:r>
              <w:rPr>
                <w:rFonts w:ascii="Arial" w:hAnsi="Arial" w:eastAsia="Arial" w:cs="Arial"/>
                <w:sz w:val="22"/>
                <w:szCs w:val="22"/>
                <w:rtl w:val="0"/>
              </w:rPr>
              <w:t xml:space="preserve">.</w:t>
            </w:r>
            <w:r>
              <w:rPr>
                <w:rFonts w:ascii="Arial" w:hAnsi="Arial" w:eastAsia="Arial" w:cs="Arial"/>
                <w:sz w:val="22"/>
                <w:szCs w:val="22"/>
              </w:rPr>
            </w:r>
            <w:r>
              <w:rPr>
                <w:rFonts w:ascii="Arial" w:hAnsi="Arial" w:eastAsia="Arial" w:cs="Arial"/>
                <w:sz w:val="22"/>
                <w:szCs w:val="22"/>
                <w:highlight w:val="none"/>
              </w:rPr>
            </w:r>
          </w:p>
          <w:p w14:paraId="00000043">
            <w:pPr>
              <w:pBdr/>
              <w:spacing/>
              <w:ind/>
              <w:jc w:val="both"/>
              <w:rPr>
                <w:rFonts w:ascii="Arial" w:hAnsi="Arial" w:eastAsia="Arial" w:cs="Arial"/>
                <w:sz w:val="22"/>
                <w:szCs w:val="22"/>
              </w:rPr>
            </w:pPr>
            <w:r>
              <w:rPr>
                <w:rFonts w:ascii="Arial" w:hAnsi="Arial" w:eastAsia="Arial" w:cs="Arial"/>
                <w:sz w:val="22"/>
                <w:szCs w:val="22"/>
                <w:rtl w:val="0"/>
              </w:rPr>
              <w:t xml:space="preserve">Firmemente convencida de que nos debemos a los más vulnerables, de que cada pequeña acción es capaz de cambiar el mundo y de que juntos y juntas llegaremos más lejos</w:t>
            </w:r>
            <w:r>
              <w:rPr>
                <w:rFonts w:ascii="Arial" w:hAnsi="Arial" w:eastAsia="Arial" w:cs="Arial"/>
                <w:sz w:val="22"/>
                <w:szCs w:val="22"/>
              </w:rPr>
            </w:r>
          </w:p>
          <w:p w14:paraId="00000044">
            <w:pPr>
              <w:pBdr/>
              <w:spacing/>
              <w:ind/>
              <w:rPr>
                <w:rFonts w:ascii="Arial" w:hAnsi="Arial" w:eastAsia="Arial" w:cs="Arial"/>
                <w:sz w:val="22"/>
                <w:szCs w:val="22"/>
              </w:rPr>
            </w:pPr>
            <w:r>
              <w:rPr>
                <w:rtl w:val="0"/>
              </w:rPr>
            </w:r>
            <w:r>
              <w:rPr>
                <w:rFonts w:ascii="Arial" w:hAnsi="Arial" w:eastAsia="Arial" w:cs="Arial"/>
                <w:sz w:val="22"/>
                <w:szCs w:val="22"/>
              </w:rPr>
            </w:r>
          </w:p>
          <w:p w14:paraId="00000045">
            <w:pPr>
              <w:pBdr/>
              <w:spacing/>
              <w:ind/>
              <w:rPr>
                <w:rFonts w:ascii="Arial" w:hAnsi="Arial" w:eastAsia="Arial" w:cs="Arial"/>
                <w:sz w:val="22"/>
                <w:szCs w:val="22"/>
              </w:rPr>
            </w:pPr>
            <w:r>
              <w:rPr>
                <w:rtl w:val="0"/>
              </w:rPr>
            </w:r>
            <w:r>
              <w:rPr>
                <w:rFonts w:ascii="Arial" w:hAnsi="Arial" w:eastAsia="Arial" w:cs="Arial"/>
                <w:sz w:val="22"/>
                <w:szCs w:val="22"/>
              </w:rPr>
            </w:r>
          </w:p>
          <w:tbl>
            <w:tblPr>
              <w:tblStyle w:val="714"/>
              <w:tblW w:w="447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4479"/>
              <w:tblGridChange w:id="1">
                <w:tblGrid>
                  <w:gridCol w:w="4479"/>
                </w:tblGrid>
              </w:tblGridChange>
            </w:tblGrid>
            <w:tr>
              <w:trPr>
                <w:cantSplit w:val="false"/>
              </w:trPr>
              <w:tc>
                <w:tcPr>
                  <w:shd w:val="clear" w:color="auto" w:fill="auto"/>
                  <w:tcBorders>
                    <w:top w:val="single" w:color="000000" w:sz="4" w:space="0"/>
                    <w:left w:val="single" w:color="ffffff" w:sz="8" w:space="0"/>
                    <w:bottom w:val="single" w:color="ffffff" w:sz="8" w:space="0"/>
                    <w:right w:val="single" w:color="ffffff" w:sz="8" w:space="0"/>
                  </w:tcBorders>
                  <w:tcMar>
                    <w:left w:w="100" w:type="dxa"/>
                    <w:top w:w="100" w:type="dxa"/>
                    <w:right w:w="100" w:type="dxa"/>
                    <w:bottom w:w="100" w:type="dxa"/>
                  </w:tcMar>
                  <w:vAlign w:val="top"/>
                </w:tcPr>
                <w:p w14:paraId="00000046">
                  <w:pPr>
                    <w:keepNext w:val="false"/>
                    <w:keepLines w:val="false"/>
                    <w:pageBreakBefore w:val="false"/>
                    <w:widowControl w:val="false"/>
                    <w:pBdr>
                      <w:top w:val="none" w:color="000000" w:sz="0" w:space="0"/>
                      <w:left w:val="none" w:color="000000" w:sz="0" w:space="0"/>
                      <w:bottom w:val="none" w:color="000000" w:sz="0" w:space="0"/>
                      <w:right w:val="none" w:color="000000" w:sz="0" w:space="0"/>
                      <w:between w:val="none" w:color="000000" w:sz="0" w:space="0"/>
                    </w:pBdr>
                    <w:shd w:val="clear" w:color="auto" w:fill="auto"/>
                    <w:spacing w:after="0" w:before="0" w:line="240" w:lineRule="auto"/>
                    <w:ind w:right="0" w:firstLine="0" w:left="0"/>
                    <w:jc w:val="left"/>
                    <w:rPr>
                      <w:rFonts w:ascii="Arial" w:hAnsi="Arial" w:eastAsia="Arial" w:cs="Arial"/>
                      <w:b/>
                      <w:bCs/>
                      <w:sz w:val="22"/>
                      <w:szCs w:val="22"/>
                    </w:rPr>
                  </w:pPr>
                  <w:r>
                    <w:rPr>
                      <w:rFonts w:ascii="Arial" w:hAnsi="Arial" w:eastAsia="Arial" w:cs="Arial"/>
                      <w:b/>
                      <w:bCs/>
                      <w:sz w:val="22"/>
                      <w:szCs w:val="22"/>
                      <w:rtl w:val="0"/>
                    </w:rPr>
                    <w:t xml:space="preserve">Daniel Izuzquiza Regalado</w:t>
                  </w:r>
                  <w:r>
                    <w:rPr>
                      <w:rFonts w:ascii="Arial" w:hAnsi="Arial" w:eastAsia="Arial" w:cs="Arial"/>
                      <w:b/>
                      <w:bCs/>
                      <w:sz w:val="22"/>
                      <w:szCs w:val="22"/>
                    </w:rPr>
                  </w:r>
                </w:p>
                <w:p w14:paraId="00000047">
                  <w:pPr>
                    <w:keepNext w:val="false"/>
                    <w:keepLines w:val="false"/>
                    <w:pageBreakBefore w:val="false"/>
                    <w:widowControl w:val="false"/>
                    <w:pBdr>
                      <w:top w:val="none" w:color="000000" w:sz="0" w:space="0"/>
                      <w:left w:val="none" w:color="000000" w:sz="0" w:space="0"/>
                      <w:bottom w:val="none" w:color="000000" w:sz="0" w:space="0"/>
                      <w:right w:val="none" w:color="000000" w:sz="0" w:space="0"/>
                      <w:between w:val="none" w:color="000000" w:sz="0" w:space="0"/>
                    </w:pBdr>
                    <w:shd w:val="clear" w:color="auto" w:fill="auto"/>
                    <w:spacing w:after="0" w:before="0" w:line="240" w:lineRule="auto"/>
                    <w:ind w:right="0" w:firstLine="0" w:left="0"/>
                    <w:jc w:val="left"/>
                    <w:rPr>
                      <w:rFonts w:ascii="Arial" w:hAnsi="Arial" w:eastAsia="Arial" w:cs="Arial"/>
                      <w:sz w:val="22"/>
                      <w:szCs w:val="22"/>
                    </w:rPr>
                  </w:pPr>
                  <w:r>
                    <w:rPr>
                      <w:rFonts w:ascii="Arial" w:hAnsi="Arial" w:eastAsia="Arial" w:cs="Arial"/>
                      <w:sz w:val="22"/>
                      <w:szCs w:val="22"/>
                      <w:rtl w:val="0"/>
                    </w:rPr>
                    <w:t xml:space="preserve">Delegado de Almería</w:t>
                  </w:r>
                  <w:r>
                    <w:rPr>
                      <w:rFonts w:ascii="Arial" w:hAnsi="Arial" w:eastAsia="Arial" w:cs="Arial"/>
                      <w:sz w:val="22"/>
                      <w:szCs w:val="22"/>
                    </w:rPr>
                  </w:r>
                </w:p>
                <w:p w14:paraId="00000048">
                  <w:pPr>
                    <w:keepNext w:val="false"/>
                    <w:keepLines w:val="false"/>
                    <w:pageBreakBefore w:val="false"/>
                    <w:widowControl w:val="false"/>
                    <w:pBdr>
                      <w:top w:val="none" w:color="000000" w:sz="0" w:space="0"/>
                      <w:left w:val="none" w:color="000000" w:sz="0" w:space="0"/>
                      <w:bottom w:val="none" w:color="000000" w:sz="0" w:space="0"/>
                      <w:right w:val="none" w:color="000000" w:sz="0" w:space="0"/>
                      <w:between w:val="none" w:color="000000" w:sz="0" w:space="0"/>
                    </w:pBdr>
                    <w:shd w:val="clear" w:color="auto" w:fill="auto"/>
                    <w:spacing w:after="0" w:before="0" w:line="240" w:lineRule="auto"/>
                    <w:ind w:right="0" w:firstLine="0" w:left="0"/>
                    <w:jc w:val="left"/>
                    <w:rPr>
                      <w:rFonts w:ascii="Arial" w:hAnsi="Arial" w:eastAsia="Arial" w:cs="Arial"/>
                      <w:sz w:val="22"/>
                      <w:szCs w:val="22"/>
                    </w:rPr>
                  </w:pPr>
                  <w:r>
                    <w:rPr>
                      <w:rtl w:val="0"/>
                    </w:rPr>
                  </w:r>
                  <w:r>
                    <w:rPr>
                      <w:rFonts w:ascii="Arial" w:hAnsi="Arial" w:eastAsia="Arial" w:cs="Arial"/>
                      <w:sz w:val="22"/>
                      <w:szCs w:val="22"/>
                    </w:rPr>
                  </w:r>
                </w:p>
                <w:p w14:paraId="0000004C">
                  <w:pPr>
                    <w:keepNext w:val="false"/>
                    <w:keepLines w:val="false"/>
                    <w:pageBreakBefore w:val="false"/>
                    <w:widowControl w:val="false"/>
                    <w:pBdr>
                      <w:top w:val="none" w:color="000000" w:sz="0" w:space="0"/>
                      <w:left w:val="none" w:color="000000" w:sz="0" w:space="0"/>
                      <w:bottom w:val="none" w:color="000000" w:sz="0" w:space="0"/>
                      <w:right w:val="none" w:color="000000" w:sz="0" w:space="0"/>
                      <w:between w:val="none" w:color="000000" w:sz="0" w:space="0"/>
                    </w:pBdr>
                    <w:shd w:val="clear" w:color="auto" w:fill="auto"/>
                    <w:spacing w:after="0" w:before="0" w:line="240" w:lineRule="auto"/>
                    <w:ind w:right="0" w:firstLine="0" w:left="0"/>
                    <w:jc w:val="both"/>
                    <w:rPr>
                      <w:rFonts w:ascii="Arial" w:hAnsi="Arial" w:eastAsia="Arial" w:cs="Arial"/>
                      <w:sz w:val="22"/>
                      <w:szCs w:val="22"/>
                    </w:rPr>
                  </w:pPr>
                  <w:r>
                    <w:rPr>
                      <w:rtl w:val="0"/>
                    </w:rPr>
                  </w:r>
                  <w:r>
                    <w:rPr>
                      <w:rFonts w:ascii="Arial" w:hAnsi="Arial" w:eastAsia="Arial" w:cs="Arial"/>
                      <w:sz w:val="22"/>
                      <w:szCs w:val="22"/>
                    </w:rPr>
                  </w:r>
                </w:p>
                <w:p w14:paraId="0000004D">
                  <w:pPr>
                    <w:keepNext w:val="false"/>
                    <w:keepLines w:val="false"/>
                    <w:pageBreakBefore w:val="false"/>
                    <w:widowControl w:val="false"/>
                    <w:pBdr>
                      <w:top w:val="none" w:color="000000" w:sz="0" w:space="0"/>
                      <w:left w:val="none" w:color="000000" w:sz="0" w:space="0"/>
                      <w:bottom w:val="none" w:color="000000" w:sz="0" w:space="0"/>
                      <w:right w:val="none" w:color="000000" w:sz="0" w:space="0"/>
                      <w:between w:val="none" w:color="000000" w:sz="0" w:space="0"/>
                    </w:pBdr>
                    <w:shd w:val="clear" w:color="auto" w:fill="auto"/>
                    <w:spacing w:after="0" w:before="0" w:line="240" w:lineRule="auto"/>
                    <w:ind w:right="0" w:firstLine="0" w:left="0"/>
                    <w:jc w:val="both"/>
                    <w:rPr>
                      <w:rFonts w:ascii="Arial" w:hAnsi="Arial" w:eastAsia="Arial" w:cs="Arial"/>
                      <w:sz w:val="22"/>
                      <w:szCs w:val="22"/>
                    </w:rPr>
                  </w:pPr>
                  <w:r>
                    <w:rPr>
                      <w:rFonts w:ascii="Arial" w:hAnsi="Arial" w:eastAsia="Arial" w:cs="Arial"/>
                      <w:sz w:val="22"/>
                      <w:szCs w:val="22"/>
                      <w:rtl w:val="0"/>
                    </w:rPr>
                    <w:t xml:space="preserve">Doctor en Antropología por la Pontificia Universidad Católica del Perú (PUCP), es también </w:t>
                  </w:r>
                  <w:r>
                    <w:rPr>
                      <w:rFonts w:ascii="Arial" w:hAnsi="Arial" w:eastAsia="Arial" w:cs="Arial"/>
                      <w:sz w:val="22"/>
                      <w:szCs w:val="22"/>
                      <w:rtl w:val="0"/>
                    </w:rPr>
                    <w:t xml:space="preserve">licenciado en Química Agrícola por la Universidad Autónoma de Madrid y en Teología por Boston College (Estados Unidos). Trabaja en el ámbito de las migraciones desde hace más de treinta años, en España, Estados Unidos, México y Perú. Durante siete años fue</w:t>
                  </w:r>
                  <w:r>
                    <w:rPr>
                      <w:rFonts w:ascii="Arial" w:hAnsi="Arial" w:eastAsia="Arial" w:cs="Arial"/>
                      <w:sz w:val="22"/>
                      <w:szCs w:val="22"/>
                      <w:rtl w:val="0"/>
                    </w:rPr>
                    <w:t xml:space="preserve"> director del Centro Pueblos Unidos, en Madrid, y desde enero de 2023 dirige la delegación de Almería del Servicio Jesuita a Migrantes, integrada en Fundación ECCA Social desde 2026. Ingresó en la Compañía de Jesús en 1992 y fue ordenado sacerdote en 2001.</w:t>
                  </w:r>
                  <w:r>
                    <w:rPr>
                      <w:rFonts w:ascii="Arial" w:hAnsi="Arial" w:eastAsia="Arial" w:cs="Arial"/>
                      <w:sz w:val="22"/>
                      <w:szCs w:val="22"/>
                      <w:rtl w:val="0"/>
                    </w:rPr>
                    <w:t xml:space="preserve"> </w:t>
                  </w:r>
                  <w:r>
                    <w:rPr>
                      <w:rFonts w:ascii="Arial" w:hAnsi="Arial" w:eastAsia="Arial" w:cs="Arial"/>
                      <w:sz w:val="22"/>
                      <w:szCs w:val="22"/>
                    </w:rPr>
                  </w:r>
                </w:p>
              </w:tc>
            </w:tr>
          </w:tbl>
          <w:p w14:paraId="0000004E">
            <w:pPr>
              <w:pBdr/>
              <w:spacing/>
              <w:ind/>
              <w:rPr>
                <w:rFonts w:ascii="Arial" w:hAnsi="Arial" w:eastAsia="Arial" w:cs="Arial"/>
                <w:sz w:val="22"/>
                <w:szCs w:val="22"/>
              </w:rPr>
            </w:pPr>
            <w:r>
              <w:rPr>
                <w:rFonts w:ascii="Arial" w:hAnsi="Arial" w:eastAsia="Arial" w:cs="Arial"/>
                <w:sz w:val="22"/>
                <w:szCs w:val="22"/>
                <w:rtl w:val="0"/>
              </w:rPr>
              <w:t xml:space="preserve">                           </w:t>
            </w:r>
            <w:r>
              <w:rPr>
                <w:rFonts w:ascii="Arial" w:hAnsi="Arial" w:eastAsia="Arial" w:cs="Arial"/>
                <w:sz w:val="22"/>
                <w:szCs w:val="22"/>
              </w:rPr>
            </w:r>
          </w:p>
          <w:p w14:paraId="0000004F">
            <w:pPr>
              <w:pBdr/>
              <w:spacing/>
              <w:ind/>
              <w:rPr>
                <w:rFonts w:ascii="Arial" w:hAnsi="Arial" w:eastAsia="Arial" w:cs="Arial"/>
                <w:sz w:val="22"/>
                <w:szCs w:val="22"/>
              </w:rPr>
            </w:pPr>
            <w:r>
              <w:rPr>
                <w:rtl w:val="0"/>
              </w:rPr>
            </w:r>
            <w:r>
              <w:rPr>
                <w:rFonts w:ascii="Arial" w:hAnsi="Arial" w:eastAsia="Arial" w:cs="Arial"/>
                <w:sz w:val="22"/>
                <w:szCs w:val="22"/>
              </w:rPr>
            </w:r>
          </w:p>
        </w:tc>
        <w:tc>
          <w:tcPr>
            <w:shd w:val="clear" w:color="auto" w:fill="auto"/>
            <w:tcBorders/>
            <w:tcMar>
              <w:left w:w="0" w:type="dxa"/>
              <w:top w:w="0" w:type="dxa"/>
              <w:right w:w="0" w:type="dxa"/>
              <w:bottom w:w="0" w:type="dxa"/>
            </w:tcMar>
          </w:tcPr>
          <w:p w14:paraId="00000050">
            <w:pPr>
              <w:pBdr/>
              <w:spacing/>
              <w:ind/>
              <w:rPr>
                <w:rFonts w:ascii="Arial" w:hAnsi="Arial" w:eastAsia="Arial" w:cs="Arial"/>
                <w:sz w:val="22"/>
                <w:szCs w:val="22"/>
              </w:rPr>
            </w:pPr>
            <w:r>
              <w:rPr>
                <w:rtl w:val="0"/>
              </w:rPr>
            </w:r>
            <w:r>
              <w:rPr>
                <w:rFonts w:ascii="Arial" w:hAnsi="Arial" w:eastAsia="Arial" w:cs="Arial"/>
                <w:sz w:val="22"/>
                <w:szCs w:val="22"/>
              </w:rPr>
            </w:r>
          </w:p>
          <w:p w14:paraId="00000051">
            <w:pPr>
              <w:pBdr/>
              <w:spacing/>
              <w:ind/>
              <w:rPr>
                <w:rFonts w:ascii="Arial" w:hAnsi="Arial" w:eastAsia="Arial" w:cs="Arial"/>
                <w:sz w:val="22"/>
                <w:szCs w:val="22"/>
              </w:rPr>
            </w:pPr>
            <w:r>
              <w:rPr>
                <w:rtl w:val="0"/>
              </w:rPr>
            </w:r>
            <w:r>
              <w:rPr>
                <w:rFonts w:ascii="Arial" w:hAnsi="Arial" w:eastAsia="Arial" w:cs="Arial"/>
                <w:sz w:val="22"/>
                <w:szCs w:val="22"/>
              </w:rPr>
            </w:r>
          </w:p>
          <w:p w14:paraId="00000052">
            <w:pPr>
              <w:pBdr/>
              <w:spacing/>
              <w:ind/>
              <w:rPr>
                <w:rFonts w:ascii="Arial" w:hAnsi="Arial" w:eastAsia="Arial" w:cs="Arial"/>
                <w:sz w:val="22"/>
                <w:szCs w:val="22"/>
              </w:rPr>
            </w:pPr>
            <w:r>
              <w:rPr>
                <w:rtl w:val="0"/>
              </w:rPr>
            </w:r>
            <w:r>
              <w:rPr>
                <w:rFonts w:ascii="Arial" w:hAnsi="Arial" w:eastAsia="Arial" w:cs="Arial"/>
                <w:sz w:val="22"/>
                <w:szCs w:val="22"/>
              </w:rPr>
            </w:r>
          </w:p>
          <w:p w14:paraId="00000053">
            <w:pPr>
              <w:pBdr/>
              <w:spacing/>
              <w:ind/>
              <w:rPr>
                <w:rFonts w:ascii="Arial" w:hAnsi="Arial" w:eastAsia="Arial" w:cs="Arial"/>
                <w:sz w:val="22"/>
                <w:szCs w:val="22"/>
              </w:rPr>
            </w:pPr>
            <w:r>
              <w:rPr>
                <w:rtl w:val="0"/>
              </w:rPr>
            </w:r>
            <w:r>
              <w:rPr>
                <w:rFonts w:ascii="Arial" w:hAnsi="Arial" w:eastAsia="Arial" w:cs="Arial"/>
                <w:sz w:val="22"/>
                <w:szCs w:val="22"/>
              </w:rPr>
            </w:r>
          </w:p>
          <w:p w14:paraId="00000054">
            <w:pPr>
              <w:pBdr/>
              <w:spacing/>
              <w:ind/>
              <w:rPr>
                <w:rFonts w:ascii="Arial" w:hAnsi="Arial" w:eastAsia="Arial" w:cs="Arial"/>
                <w:sz w:val="22"/>
                <w:szCs w:val="22"/>
              </w:rPr>
            </w:pPr>
            <w:r>
              <w:rPr>
                <w:rtl w:val="0"/>
              </w:rPr>
            </w:r>
            <w:r>
              <w:rPr>
                <w:rFonts w:ascii="Arial" w:hAnsi="Arial" w:eastAsia="Arial" w:cs="Arial"/>
                <w:sz w:val="22"/>
                <w:szCs w:val="22"/>
              </w:rPr>
            </w:r>
          </w:p>
          <w:p w14:paraId="00000055">
            <w:pPr>
              <w:pBdr/>
              <w:spacing/>
              <w:ind/>
              <w:rPr>
                <w:rFonts w:ascii="Arial" w:hAnsi="Arial" w:eastAsia="Arial" w:cs="Arial"/>
                <w:sz w:val="22"/>
                <w:szCs w:val="22"/>
              </w:rPr>
            </w:pPr>
            <w:r>
              <w:rPr>
                <w:rtl w:val="0"/>
              </w:rPr>
            </w:r>
            <w:r>
              <w:rPr>
                <w:rFonts w:ascii="Arial" w:hAnsi="Arial" w:eastAsia="Arial" w:cs="Arial"/>
                <w:sz w:val="22"/>
                <w:szCs w:val="22"/>
              </w:rPr>
            </w:r>
          </w:p>
          <w:p w14:paraId="00000056">
            <w:pPr>
              <w:pBdr/>
              <w:spacing/>
              <w:ind/>
              <w:rPr>
                <w:rFonts w:ascii="Arial" w:hAnsi="Arial" w:eastAsia="Arial" w:cs="Arial"/>
                <w:sz w:val="22"/>
                <w:szCs w:val="22"/>
              </w:rPr>
            </w:pPr>
            <w:r>
              <w:rPr>
                <w:rtl w:val="0"/>
              </w:rPr>
            </w:r>
            <w:r>
              <w:rPr>
                <w:rFonts w:ascii="Arial" w:hAnsi="Arial" w:eastAsia="Arial" w:cs="Arial"/>
                <w:sz w:val="22"/>
                <w:szCs w:val="22"/>
              </w:rPr>
            </w:r>
          </w:p>
          <w:p w14:paraId="00000057">
            <w:pPr>
              <w:pBdr/>
              <w:spacing/>
              <w:ind/>
              <w:rPr>
                <w:rFonts w:ascii="Arial" w:hAnsi="Arial" w:eastAsia="Arial" w:cs="Arial"/>
                <w:sz w:val="22"/>
                <w:szCs w:val="22"/>
              </w:rPr>
            </w:pPr>
            <w:r>
              <w:rPr>
                <w:rtl w:val="0"/>
              </w:rPr>
            </w:r>
            <w:r>
              <w:rPr>
                <w:rFonts w:ascii="Arial" w:hAnsi="Arial" w:eastAsia="Arial" w:cs="Arial"/>
                <w:sz w:val="22"/>
                <w:szCs w:val="22"/>
              </w:rPr>
            </w:r>
          </w:p>
          <w:p w14:paraId="00000058">
            <w:pPr>
              <w:pBdr/>
              <w:spacing/>
              <w:ind/>
              <w:rPr>
                <w:rFonts w:ascii="Arial" w:hAnsi="Arial" w:eastAsia="Arial" w:cs="Arial"/>
                <w:sz w:val="22"/>
                <w:szCs w:val="22"/>
              </w:rPr>
            </w:pPr>
            <w:r>
              <w:rPr>
                <w:rtl w:val="0"/>
              </w:rPr>
            </w:r>
            <w:r>
              <w:rPr>
                <w:rFonts w:ascii="Arial" w:hAnsi="Arial" w:eastAsia="Arial" w:cs="Arial"/>
                <w:sz w:val="22"/>
                <w:szCs w:val="22"/>
              </w:rPr>
            </w:r>
          </w:p>
          <w:p w14:paraId="00000059">
            <w:pPr>
              <w:pBdr/>
              <w:spacing/>
              <w:ind/>
              <w:rPr>
                <w:rFonts w:ascii="Arial" w:hAnsi="Arial" w:eastAsia="Arial" w:cs="Arial"/>
                <w:sz w:val="22"/>
                <w:szCs w:val="22"/>
              </w:rPr>
            </w:pPr>
            <w:r>
              <w:rPr>
                <w:rtl w:val="0"/>
              </w:rPr>
            </w:r>
            <w:r>
              <w:rPr>
                <w:rFonts w:ascii="Arial" w:hAnsi="Arial" w:eastAsia="Arial" w:cs="Arial"/>
                <w:sz w:val="22"/>
                <w:szCs w:val="22"/>
              </w:rPr>
            </w:r>
          </w:p>
          <w:p w14:paraId="0000005A">
            <w:pPr>
              <w:pBdr/>
              <w:spacing/>
              <w:ind/>
              <w:rPr>
                <w:rFonts w:ascii="Arial" w:hAnsi="Arial" w:eastAsia="Arial" w:cs="Arial"/>
                <w:sz w:val="22"/>
                <w:szCs w:val="22"/>
              </w:rPr>
            </w:pPr>
            <w:r>
              <w:rPr>
                <w:rtl w:val="0"/>
              </w:rPr>
            </w:r>
            <w:r>
              <w:rPr>
                <w:rFonts w:ascii="Arial" w:hAnsi="Arial" w:eastAsia="Arial" w:cs="Arial"/>
                <w:sz w:val="22"/>
                <w:szCs w:val="22"/>
              </w:rPr>
            </w:r>
          </w:p>
          <w:p w14:paraId="0000005B">
            <w:pPr>
              <w:pBdr/>
              <w:spacing/>
              <w:ind/>
              <w:rPr>
                <w:rFonts w:ascii="Arial" w:hAnsi="Arial" w:eastAsia="Arial" w:cs="Arial"/>
                <w:sz w:val="22"/>
                <w:szCs w:val="22"/>
              </w:rPr>
            </w:pPr>
            <w:r>
              <w:rPr>
                <w:rtl w:val="0"/>
              </w:rPr>
            </w:r>
            <w:r>
              <w:rPr>
                <w:rFonts w:ascii="Arial" w:hAnsi="Arial" w:eastAsia="Arial" w:cs="Arial"/>
                <w:sz w:val="22"/>
                <w:szCs w:val="22"/>
              </w:rPr>
            </w:r>
          </w:p>
          <w:p w14:paraId="0000005C">
            <w:pPr>
              <w:pBdr/>
              <w:spacing/>
              <w:ind/>
              <w:rPr>
                <w:rFonts w:ascii="Arial" w:hAnsi="Arial" w:eastAsia="Arial" w:cs="Arial"/>
                <w:sz w:val="22"/>
                <w:szCs w:val="22"/>
              </w:rPr>
            </w:pPr>
            <w:r>
              <w:rPr>
                <w:rtl w:val="0"/>
              </w:rPr>
            </w:r>
            <w:r>
              <w:rPr>
                <w:rFonts w:ascii="Arial" w:hAnsi="Arial" w:eastAsia="Arial" w:cs="Arial"/>
                <w:sz w:val="22"/>
                <w:szCs w:val="22"/>
              </w:rPr>
            </w:r>
          </w:p>
          <w:p w14:paraId="0000005D">
            <w:pPr>
              <w:pBdr/>
              <w:spacing/>
              <w:ind/>
              <w:rPr>
                <w:rFonts w:ascii="Arial" w:hAnsi="Arial" w:eastAsia="Arial" w:cs="Arial"/>
                <w:sz w:val="22"/>
                <w:szCs w:val="22"/>
              </w:rPr>
            </w:pPr>
            <w:r>
              <w:rPr>
                <w:rtl w:val="0"/>
              </w:rPr>
            </w:r>
            <w:r>
              <w:rPr>
                <w:rFonts w:ascii="Arial" w:hAnsi="Arial" w:eastAsia="Arial" w:cs="Arial"/>
                <w:sz w:val="22"/>
                <w:szCs w:val="22"/>
              </w:rPr>
            </w:r>
          </w:p>
          <w:p w14:paraId="0000005E">
            <w:pPr>
              <w:pBdr/>
              <w:spacing/>
              <w:ind/>
              <w:rPr>
                <w:rFonts w:ascii="Arial" w:hAnsi="Arial" w:eastAsia="Arial" w:cs="Arial"/>
                <w:sz w:val="22"/>
                <w:szCs w:val="22"/>
              </w:rPr>
            </w:pPr>
            <w:r>
              <w:rPr>
                <w:rtl w:val="0"/>
              </w:rPr>
            </w:r>
            <w:r>
              <w:rPr>
                <w:rFonts w:ascii="Arial" w:hAnsi="Arial" w:eastAsia="Arial" w:cs="Arial"/>
                <w:sz w:val="22"/>
                <w:szCs w:val="22"/>
              </w:rPr>
            </w:r>
          </w:p>
          <w:p w14:paraId="0000005F">
            <w:pPr>
              <w:pBdr/>
              <w:spacing/>
              <w:ind/>
              <w:rPr>
                <w:rFonts w:ascii="Arial" w:hAnsi="Arial" w:eastAsia="Arial" w:cs="Arial"/>
                <w:sz w:val="22"/>
                <w:szCs w:val="22"/>
              </w:rPr>
            </w:pPr>
            <w:r>
              <w:rPr>
                <w:rtl w:val="0"/>
              </w:rPr>
            </w:r>
            <w:r>
              <w:rPr>
                <w:rFonts w:ascii="Arial" w:hAnsi="Arial" w:eastAsia="Arial" w:cs="Arial"/>
                <w:sz w:val="22"/>
                <w:szCs w:val="22"/>
              </w:rPr>
            </w:r>
          </w:p>
          <w:p w14:paraId="00000060">
            <w:pPr>
              <w:pBdr/>
              <w:spacing/>
              <w:ind/>
              <w:rPr>
                <w:rFonts w:ascii="Arial" w:hAnsi="Arial" w:eastAsia="Arial" w:cs="Arial"/>
                <w:sz w:val="22"/>
                <w:szCs w:val="22"/>
              </w:rPr>
            </w:pPr>
            <w:r>
              <w:rPr>
                <w:rtl w:val="0"/>
              </w:rPr>
            </w:r>
            <w:r>
              <w:rPr>
                <w:rFonts w:ascii="Arial" w:hAnsi="Arial" w:eastAsia="Arial" w:cs="Arial"/>
                <w:sz w:val="22"/>
                <w:szCs w:val="22"/>
              </w:rPr>
            </w:r>
          </w:p>
          <w:p w14:paraId="00000061">
            <w:pPr>
              <w:pBdr/>
              <w:spacing/>
              <w:ind/>
              <w:rPr>
                <w:rFonts w:ascii="Arial" w:hAnsi="Arial" w:eastAsia="Arial" w:cs="Arial"/>
                <w:sz w:val="22"/>
                <w:szCs w:val="22"/>
              </w:rPr>
            </w:pPr>
            <w:r>
              <w:rPr>
                <w:rtl w:val="0"/>
              </w:rPr>
            </w:r>
            <w:r>
              <w:rPr>
                <w:rFonts w:ascii="Arial" w:hAnsi="Arial" w:eastAsia="Arial" w:cs="Arial"/>
                <w:sz w:val="22"/>
                <w:szCs w:val="22"/>
              </w:rPr>
            </w:r>
          </w:p>
          <w:tbl>
            <w:tblPr>
              <w:tblStyle w:val="715"/>
              <w:tblW w:w="468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4681"/>
              <w:tblGridChange w:id="2">
                <w:tblGrid>
                  <w:gridCol w:w="4681"/>
                </w:tblGrid>
              </w:tblGridChange>
            </w:tblGrid>
            <w:tr>
              <w:trPr>
                <w:cantSplit w:val="false"/>
              </w:trPr>
              <w:tc>
                <w:tcPr>
                  <w:shd w:val="clear" w:color="auto" w:fill="auto"/>
                  <w:tcBorders>
                    <w:top w:val="single" w:color="ffffff" w:sz="8" w:space="0"/>
                    <w:left w:val="single" w:color="ffffff" w:sz="8" w:space="0"/>
                    <w:bottom w:val="single" w:color="ffffff" w:sz="8" w:space="0"/>
                  </w:tcBorders>
                </w:tcPr>
                <w:p w14:paraId="563033B7">
                  <w:pPr>
                    <w:pBdr/>
                    <w:spacing/>
                    <w:ind/>
                    <w:rPr>
                      <w:rFonts w:ascii="Arial" w:hAnsi="Arial" w:eastAsia="Arial" w:cs="Arial"/>
                      <w:sz w:val="22"/>
                      <w:szCs w:val="22"/>
                    </w:rPr>
                  </w:pPr>
                  <w:r>
                    <w:rPr>
                      <w:rFonts w:ascii="Arial" w:hAnsi="Arial" w:eastAsia="Arial" w:cs="Arial"/>
                      <w:sz w:val="22"/>
                      <w:szCs w:val="22"/>
                      <w:highlight w:val="none"/>
                      <w:rtl w:val="0"/>
                    </w:rPr>
                  </w:r>
                  <w:r>
                    <w:rPr>
                      <w:rFonts w:ascii="Arial" w:hAnsi="Arial" w:eastAsia="Arial" w:cs="Arial"/>
                      <w:sz w:val="22"/>
                      <w:szCs w:val="22"/>
                      <w:highlight w:val="none"/>
                      <w:rtl w:val="0"/>
                    </w:rPr>
                  </w:r>
                  <w:r>
                    <w:rPr>
                      <w:rFonts w:ascii="Arial" w:hAnsi="Arial" w:eastAsia="Arial" w:cs="Arial"/>
                      <w:sz w:val="22"/>
                      <w:szCs w:val="22"/>
                      <w:highlight w:val="none"/>
                      <w:rtl w:val="0"/>
                    </w:rPr>
                  </w:r>
                </w:p>
                <w:p w14:paraId="334D4E53">
                  <w:pPr>
                    <w:pBdr/>
                    <w:spacing/>
                    <w:ind/>
                    <w:rPr>
                      <w:rFonts w:ascii="Arial" w:hAnsi="Arial" w:eastAsia="Arial" w:cs="Arial"/>
                      <w:sz w:val="22"/>
                      <w:szCs w:val="22"/>
                      <w:highlight w:val="none"/>
                    </w:rPr>
                  </w:pPr>
                  <w:r>
                    <w:rPr>
                      <w:rFonts w:ascii="Arial" w:hAnsi="Arial" w:eastAsia="Arial" w:cs="Arial"/>
                      <w:sz w:val="22"/>
                      <w:szCs w:val="22"/>
                      <w:highlight w:val="none"/>
                      <w:rtl w:val="0"/>
                    </w:rPr>
                  </w:r>
                  <w:r>
                    <w:rPr>
                      <w:rFonts w:ascii="Arial" w:hAnsi="Arial" w:eastAsia="Arial" w:cs="Arial"/>
                      <w:sz w:val="22"/>
                      <w:szCs w:val="22"/>
                      <w:highlight w:val="none"/>
                      <w:rtl w:val="0"/>
                    </w:rPr>
                  </w:r>
                  <w:r>
                    <w:rPr>
                      <w:rFonts w:ascii="Arial" w:hAnsi="Arial" w:eastAsia="Arial" w:cs="Arial"/>
                      <w:sz w:val="22"/>
                      <w:szCs w:val="22"/>
                      <w:highlight w:val="none"/>
                      <w:rtl w:val="0"/>
                    </w:rPr>
                  </w:r>
                </w:p>
                <w:p w14:paraId="00000062">
                  <w:pPr>
                    <w:pBdr/>
                    <w:spacing/>
                    <w:ind/>
                    <w:rPr>
                      <w:rFonts w:ascii="Arial" w:hAnsi="Arial" w:eastAsia="Arial" w:cs="Arial"/>
                      <w:sz w:val="22"/>
                      <w:szCs w:val="22"/>
                      <w:highlight w:val="none"/>
                    </w:rPr>
                  </w:pPr>
                  <w:r>
                    <w:rPr>
                      <w:rFonts w:ascii="Arial" w:hAnsi="Arial" w:eastAsia="Arial" w:cs="Arial"/>
                      <w:sz w:val="22"/>
                      <w:szCs w:val="22"/>
                      <w:rtl w:val="0"/>
                    </w:rPr>
                    <w:t xml:space="preserve">Impulso y desarrollo territorial</w:t>
                  </w:r>
                  <w:r>
                    <w:rPr>
                      <w:rFonts w:ascii="Arial" w:hAnsi="Arial" w:eastAsia="Arial" w:cs="Arial"/>
                      <w:sz w:val="22"/>
                      <w:szCs w:val="22"/>
                      <w:rtl w:val="0"/>
                      <w:lang w:val="es-ES"/>
                    </w:rPr>
                    <w:t xml:space="preserve">.</w:t>
                  </w:r>
                  <w:r>
                    <w:rPr>
                      <w:rFonts w:ascii="Arial" w:hAnsi="Arial" w:eastAsia="Arial" w:cs="Arial"/>
                      <w:sz w:val="22"/>
                      <w:szCs w:val="22"/>
                    </w:rPr>
                  </w:r>
                </w:p>
                <w:p w14:paraId="00000063">
                  <w:pPr>
                    <w:pBdr/>
                    <w:spacing/>
                    <w:ind/>
                    <w:rPr>
                      <w:rFonts w:ascii="Arial" w:hAnsi="Arial" w:eastAsia="Arial" w:cs="Arial"/>
                      <w:sz w:val="22"/>
                      <w:szCs w:val="22"/>
                    </w:rPr>
                  </w:pPr>
                  <w:r>
                    <w:rPr>
                      <w:rFonts w:ascii="Arial" w:hAnsi="Arial" w:eastAsia="Arial" w:cs="Arial"/>
                      <w:sz w:val="22"/>
                      <w:szCs w:val="22"/>
                      <w:rtl w:val="0"/>
                    </w:rPr>
                    <w:t xml:space="preserve">Programas Derechos de las mujeres, Migraciones y ciudadanía global y vulnerabilidad social</w:t>
                  </w:r>
                  <w:r>
                    <w:rPr>
                      <w:rFonts w:ascii="Arial" w:hAnsi="Arial" w:eastAsia="Arial" w:cs="Arial"/>
                      <w:sz w:val="22"/>
                      <w:szCs w:val="22"/>
                      <w:rtl w:val="0"/>
                      <w:lang w:val="es-ES"/>
                    </w:rPr>
                    <w:t xml:space="preserve">.</w:t>
                  </w:r>
                  <w:r>
                    <w:rPr>
                      <w:rFonts w:ascii="Arial" w:hAnsi="Arial" w:eastAsia="Arial" w:cs="Arial"/>
                      <w:sz w:val="22"/>
                      <w:szCs w:val="22"/>
                    </w:rPr>
                  </w:r>
                </w:p>
                <w:p w14:paraId="00000064">
                  <w:pPr>
                    <w:pBdr/>
                    <w:spacing/>
                    <w:ind/>
                    <w:rPr>
                      <w:rFonts w:ascii="Arial" w:hAnsi="Arial" w:eastAsia="Arial" w:cs="Arial"/>
                      <w:sz w:val="22"/>
                      <w:szCs w:val="22"/>
                    </w:rPr>
                  </w:pPr>
                  <w:r>
                    <w:rPr>
                      <w:rFonts w:ascii="Arial" w:hAnsi="Arial" w:eastAsia="Arial" w:cs="Arial"/>
                      <w:sz w:val="22"/>
                      <w:szCs w:val="22"/>
                      <w:rtl w:val="0"/>
                    </w:rPr>
                    <w:t xml:space="preserve">Relaciones institucionales</w:t>
                  </w:r>
                  <w:r>
                    <w:rPr>
                      <w:rFonts w:ascii="Arial" w:hAnsi="Arial" w:eastAsia="Arial" w:cs="Arial"/>
                      <w:sz w:val="22"/>
                      <w:szCs w:val="22"/>
                      <w:rtl w:val="0"/>
                      <w:lang w:val="es-ES"/>
                    </w:rPr>
                    <w:t xml:space="preserve">.</w:t>
                  </w:r>
                  <w:r>
                    <w:rPr>
                      <w:rFonts w:ascii="Arial" w:hAnsi="Arial" w:eastAsia="Arial" w:cs="Arial"/>
                      <w:sz w:val="22"/>
                      <w:szCs w:val="22"/>
                    </w:rPr>
                  </w:r>
                </w:p>
              </w:tc>
            </w:tr>
          </w:tbl>
          <w:p w14:paraId="00000065">
            <w:pPr>
              <w:pBdr/>
              <w:spacing/>
              <w:ind/>
              <w:rPr>
                <w:rFonts w:ascii="Arial" w:hAnsi="Arial" w:eastAsia="Arial" w:cs="Arial"/>
                <w:sz w:val="22"/>
                <w:szCs w:val="22"/>
              </w:rPr>
            </w:pPr>
            <w:r>
              <w:rPr>
                <w:rtl w:val="0"/>
              </w:rPr>
            </w:r>
            <w:r>
              <w:rPr>
                <w:rFonts w:ascii="Arial" w:hAnsi="Arial" w:eastAsia="Arial" w:cs="Arial"/>
                <w:sz w:val="22"/>
                <w:szCs w:val="22"/>
              </w:rPr>
            </w:r>
          </w:p>
        </w:tc>
      </w:tr>
      <w:tr>
        <w:trPr>
          <w:cantSplit w:val="false"/>
        </w:trPr>
        <w:tc>
          <w:tcPr>
            <w:shd w:val="clear" w:color="auto" w:fill="auto"/>
            <w:tcBorders/>
          </w:tcPr>
          <w:p w14:paraId="00000066">
            <w:pPr>
              <w:pBdr/>
              <w:spacing/>
              <w:ind/>
              <w:rPr>
                <w:rFonts w:ascii="Arial" w:hAnsi="Arial" w:eastAsia="Arial" w:cs="Arial"/>
                <w:b/>
                <w:bCs/>
                <w:sz w:val="22"/>
                <w:szCs w:val="22"/>
              </w:rPr>
            </w:pPr>
            <w:r>
              <w:rPr>
                <w:rFonts w:ascii="Arial" w:hAnsi="Arial" w:eastAsia="Arial" w:cs="Arial"/>
                <w:b/>
                <w:bCs/>
                <w:sz w:val="22"/>
                <w:szCs w:val="22"/>
                <w:rtl w:val="0"/>
              </w:rPr>
              <w:t xml:space="preserve">Laura Suárez Darias</w:t>
            </w:r>
            <w:r>
              <w:rPr>
                <w:rFonts w:ascii="Arial" w:hAnsi="Arial" w:eastAsia="Arial" w:cs="Arial"/>
                <w:b/>
                <w:bCs/>
                <w:sz w:val="22"/>
                <w:szCs w:val="22"/>
              </w:rPr>
            </w:r>
          </w:p>
          <w:p w14:paraId="00000067">
            <w:pPr>
              <w:pBdr/>
              <w:spacing/>
              <w:ind/>
              <w:rPr>
                <w:rFonts w:ascii="Arial" w:hAnsi="Arial" w:eastAsia="Arial" w:cs="Arial"/>
                <w:sz w:val="22"/>
                <w:szCs w:val="22"/>
              </w:rPr>
            </w:pPr>
            <w:r>
              <w:rPr>
                <w:rFonts w:ascii="Arial" w:hAnsi="Arial" w:eastAsia="Arial" w:cs="Arial"/>
                <w:sz w:val="22"/>
                <w:szCs w:val="22"/>
                <w:rtl w:val="0"/>
              </w:rPr>
              <w:t xml:space="preserve">Delegada de Canarias</w:t>
            </w:r>
            <w:r>
              <w:rPr>
                <w:rFonts w:ascii="Arial" w:hAnsi="Arial" w:eastAsia="Arial" w:cs="Arial"/>
                <w:sz w:val="22"/>
                <w:szCs w:val="22"/>
              </w:rPr>
            </w:r>
          </w:p>
        </w:tc>
        <w:tc>
          <w:tcPr>
            <w:shd w:val="clear" w:color="auto" w:fill="auto"/>
            <w:tcBorders/>
          </w:tcPr>
          <w:p w14:paraId="00000068">
            <w:pPr>
              <w:pBdr/>
              <w:spacing/>
              <w:ind/>
              <w:rPr>
                <w:rFonts w:ascii="Arial" w:hAnsi="Arial" w:eastAsia="Arial" w:cs="Arial"/>
                <w:sz w:val="22"/>
                <w:szCs w:val="22"/>
              </w:rPr>
            </w:pPr>
            <w:r>
              <w:rPr>
                <w:rFonts w:ascii="Arial" w:hAnsi="Arial" w:eastAsia="Arial" w:cs="Arial"/>
                <w:sz w:val="22"/>
                <w:szCs w:val="22"/>
                <w:rtl w:val="0"/>
              </w:rPr>
              <w:t xml:space="preserve">Impulso y desarrollo territorial</w:t>
            </w:r>
            <w:r>
              <w:rPr>
                <w:rFonts w:ascii="Arial" w:hAnsi="Arial" w:eastAsia="Arial" w:cs="Arial"/>
                <w:sz w:val="22"/>
                <w:szCs w:val="22"/>
                <w:rtl w:val="0"/>
                <w:lang w:val="es-ES"/>
              </w:rPr>
              <w:t xml:space="preserve">.</w:t>
            </w:r>
            <w:r>
              <w:rPr>
                <w:rFonts w:ascii="Arial" w:hAnsi="Arial" w:eastAsia="Arial" w:cs="Arial"/>
                <w:sz w:val="22"/>
                <w:szCs w:val="22"/>
              </w:rPr>
            </w:r>
          </w:p>
          <w:p w14:paraId="00000069">
            <w:pPr>
              <w:pBdr/>
              <w:spacing/>
              <w:ind/>
              <w:rPr>
                <w:rFonts w:ascii="Arial" w:hAnsi="Arial" w:eastAsia="Arial" w:cs="Arial"/>
                <w:sz w:val="22"/>
                <w:szCs w:val="22"/>
              </w:rPr>
            </w:pPr>
            <w:r>
              <w:rPr>
                <w:rFonts w:ascii="Arial" w:hAnsi="Arial" w:eastAsia="Arial" w:cs="Arial"/>
                <w:sz w:val="22"/>
                <w:szCs w:val="22"/>
                <w:rtl w:val="0"/>
              </w:rPr>
              <w:t xml:space="preserve">Programas Derechos de las mujeres, Migraciones y ciudadanía global y vulnerabilidad social</w:t>
            </w:r>
            <w:r>
              <w:rPr>
                <w:rFonts w:ascii="Arial" w:hAnsi="Arial" w:eastAsia="Arial" w:cs="Arial"/>
                <w:sz w:val="22"/>
                <w:szCs w:val="22"/>
                <w:rtl w:val="0"/>
                <w:lang w:val="es-ES"/>
              </w:rPr>
              <w:t xml:space="preserve">.</w:t>
            </w:r>
            <w:r>
              <w:rPr>
                <w:rFonts w:ascii="Arial" w:hAnsi="Arial" w:eastAsia="Arial" w:cs="Arial"/>
                <w:sz w:val="22"/>
                <w:szCs w:val="22"/>
              </w:rPr>
            </w:r>
          </w:p>
          <w:p w14:paraId="0000006A">
            <w:pPr>
              <w:pBdr/>
              <w:spacing/>
              <w:ind/>
              <w:rPr>
                <w:rFonts w:ascii="Arial" w:hAnsi="Arial" w:eastAsia="Arial" w:cs="Arial"/>
                <w:sz w:val="22"/>
                <w:szCs w:val="22"/>
              </w:rPr>
            </w:pPr>
            <w:r>
              <w:rPr>
                <w:rFonts w:ascii="Arial" w:hAnsi="Arial" w:eastAsia="Arial" w:cs="Arial"/>
                <w:sz w:val="22"/>
                <w:szCs w:val="22"/>
                <w:rtl w:val="0"/>
              </w:rPr>
              <w:t xml:space="preserve">Relaciones institucionales</w:t>
            </w:r>
            <w:r>
              <w:rPr>
                <w:rFonts w:ascii="Arial" w:hAnsi="Arial" w:eastAsia="Arial" w:cs="Arial"/>
                <w:sz w:val="22"/>
                <w:szCs w:val="22"/>
                <w:rtl w:val="0"/>
                <w:lang w:val="es-ES"/>
              </w:rPr>
              <w:t xml:space="preserve">.</w:t>
            </w:r>
            <w:r>
              <w:rPr>
                <w:rFonts w:ascii="Arial" w:hAnsi="Arial" w:eastAsia="Arial" w:cs="Arial"/>
                <w:sz w:val="22"/>
                <w:szCs w:val="22"/>
              </w:rPr>
            </w:r>
          </w:p>
        </w:tc>
      </w:tr>
      <w:tr>
        <w:trPr>
          <w:cantSplit w:val="false"/>
        </w:trPr>
        <w:tc>
          <w:tcPr>
            <w:shd w:val="clear" w:color="auto" w:fill="auto"/>
            <w:tcBorders/>
          </w:tcPr>
          <w:p w14:paraId="0000006B">
            <w:pPr>
              <w:pBdr/>
              <w:spacing/>
              <w:ind/>
              <w:jc w:val="both"/>
              <w:rPr>
                <w:rFonts w:ascii="Arial" w:hAnsi="Arial" w:eastAsia="Arial" w:cs="Arial"/>
                <w:sz w:val="22"/>
                <w:szCs w:val="22"/>
              </w:rPr>
            </w:pPr>
            <w:r>
              <w:rPr>
                <w:rFonts w:ascii="Arial" w:hAnsi="Arial" w:eastAsia="Arial" w:cs="Arial"/>
                <w:sz w:val="22"/>
                <w:szCs w:val="22"/>
                <w:rtl w:val="0"/>
              </w:rPr>
              <w:t xml:space="preserve">Licenciada en Psicopedagogía, Máster en Dirección y Gestión de la Calidad e Innovación por la Universidad Abierta de Cataluña y con otras formacion</w:t>
            </w:r>
            <w:r>
              <w:rPr>
                <w:rFonts w:ascii="Arial" w:hAnsi="Arial" w:eastAsia="Arial" w:cs="Arial"/>
                <w:sz w:val="22"/>
                <w:szCs w:val="22"/>
                <w:rtl w:val="0"/>
              </w:rPr>
              <w:t xml:space="preserve">es de postgrado en Trabajo en Red, Inmigración e Interculturalidad. Se incorporó en la institución en 2007 participando en el diseño, la ejecución, la gestión y la evaluación de diversos proyectos sociales, posteriormente coordinando programas de alcance r</w:t>
            </w:r>
            <w:r>
              <w:rPr>
                <w:rFonts w:ascii="Arial" w:hAnsi="Arial" w:eastAsia="Arial" w:cs="Arial"/>
                <w:sz w:val="22"/>
                <w:szCs w:val="22"/>
                <w:rtl w:val="0"/>
              </w:rPr>
              <w:t xml:space="preserve">egional. Actualmente impulsa la Delegación de Canarias. Con más de 25 años en el sector, su prioridad es mejorar la vida de </w:t>
            </w:r>
            <w:r>
              <w:rPr>
                <w:rFonts w:ascii="Arial" w:hAnsi="Arial" w:eastAsia="Arial" w:cs="Arial"/>
                <w:sz w:val="22"/>
                <w:szCs w:val="22"/>
              </w:rPr>
            </w:r>
          </w:p>
          <w:p w14:paraId="56280DE8">
            <w:pPr>
              <w:pBdr/>
              <w:spacing/>
              <w:ind/>
              <w:jc w:val="both"/>
              <w:rPr>
                <w:rFonts w:ascii="Arial" w:hAnsi="Arial" w:eastAsia="Arial" w:cs="Arial"/>
                <w:sz w:val="22"/>
                <w:szCs w:val="22"/>
              </w:rPr>
            </w:pPr>
            <w:r>
              <w:rPr>
                <w:rFonts w:ascii="Arial" w:hAnsi="Arial" w:eastAsia="Arial" w:cs="Arial"/>
                <w:sz w:val="22"/>
                <w:szCs w:val="22"/>
                <w:highlight w:val="none"/>
                <w:rtl w:val="0"/>
              </w:rPr>
            </w:r>
            <w:r>
              <w:rPr>
                <w:rFonts w:ascii="Arial" w:hAnsi="Arial" w:eastAsia="Arial" w:cs="Arial"/>
                <w:sz w:val="22"/>
                <w:szCs w:val="22"/>
                <w:highlight w:val="none"/>
                <w:rtl w:val="0"/>
              </w:rPr>
            </w:r>
            <w:r>
              <w:rPr>
                <w:rFonts w:ascii="Arial" w:hAnsi="Arial" w:eastAsia="Arial" w:cs="Arial"/>
                <w:sz w:val="22"/>
                <w:szCs w:val="22"/>
                <w:highlight w:val="none"/>
                <w:rtl w:val="0"/>
              </w:rPr>
            </w:r>
          </w:p>
          <w:p w14:paraId="3187B8ED">
            <w:pPr>
              <w:pBdr/>
              <w:spacing/>
              <w:ind/>
              <w:jc w:val="both"/>
              <w:rPr>
                <w:rFonts w:ascii="Arial" w:hAnsi="Arial" w:eastAsia="Arial" w:cs="Arial"/>
                <w:sz w:val="22"/>
                <w:szCs w:val="22"/>
                <w:highlight w:val="none"/>
              </w:rPr>
            </w:pPr>
            <w:r>
              <w:rPr>
                <w:rFonts w:ascii="Arial" w:hAnsi="Arial" w:eastAsia="Arial" w:cs="Arial"/>
                <w:sz w:val="22"/>
                <w:szCs w:val="22"/>
                <w:highlight w:val="none"/>
                <w:rtl w:val="0"/>
              </w:rPr>
            </w:r>
            <w:r>
              <w:rPr>
                <w:rFonts w:ascii="Arial" w:hAnsi="Arial" w:eastAsia="Arial" w:cs="Arial"/>
                <w:sz w:val="22"/>
                <w:szCs w:val="22"/>
                <w:highlight w:val="none"/>
                <w:rtl w:val="0"/>
              </w:rPr>
            </w:r>
            <w:r>
              <w:rPr>
                <w:rFonts w:ascii="Arial" w:hAnsi="Arial" w:eastAsia="Arial" w:cs="Arial"/>
                <w:sz w:val="22"/>
                <w:szCs w:val="22"/>
                <w:highlight w:val="none"/>
                <w:rtl w:val="0"/>
              </w:rPr>
            </w:r>
          </w:p>
          <w:p w14:paraId="4A3DCA5B">
            <w:pPr>
              <w:pBdr/>
              <w:spacing/>
              <w:ind/>
              <w:jc w:val="both"/>
              <w:rPr>
                <w:rFonts w:ascii="Arial" w:hAnsi="Arial" w:eastAsia="Arial" w:cs="Arial"/>
                <w:sz w:val="22"/>
                <w:szCs w:val="22"/>
                <w:highlight w:val="none"/>
              </w:rPr>
            </w:pPr>
            <w:r>
              <w:rPr>
                <w:rFonts w:ascii="Arial" w:hAnsi="Arial" w:eastAsia="Arial" w:cs="Arial"/>
                <w:sz w:val="22"/>
                <w:szCs w:val="22"/>
                <w:highlight w:val="none"/>
                <w:rtl w:val="0"/>
              </w:rPr>
            </w:r>
            <w:r>
              <w:rPr>
                <w:rFonts w:ascii="Arial" w:hAnsi="Arial" w:eastAsia="Arial" w:cs="Arial"/>
                <w:sz w:val="22"/>
                <w:szCs w:val="22"/>
                <w:highlight w:val="none"/>
                <w:rtl w:val="0"/>
              </w:rPr>
            </w:r>
            <w:r>
              <w:rPr>
                <w:rFonts w:ascii="Arial" w:hAnsi="Arial" w:eastAsia="Arial" w:cs="Arial"/>
                <w:sz w:val="22"/>
                <w:szCs w:val="22"/>
                <w:highlight w:val="none"/>
                <w:rtl w:val="0"/>
              </w:rPr>
            </w:r>
          </w:p>
          <w:p w14:paraId="113AEDE8">
            <w:pPr>
              <w:pBdr/>
              <w:spacing/>
              <w:ind/>
              <w:jc w:val="both"/>
              <w:rPr>
                <w:rFonts w:ascii="Arial" w:hAnsi="Arial" w:eastAsia="Arial" w:cs="Arial"/>
                <w:sz w:val="22"/>
                <w:szCs w:val="22"/>
                <w:highlight w:val="none"/>
              </w:rPr>
            </w:pPr>
            <w:r>
              <w:rPr>
                <w:rFonts w:ascii="Arial" w:hAnsi="Arial" w:eastAsia="Arial" w:cs="Arial"/>
                <w:sz w:val="22"/>
                <w:szCs w:val="22"/>
                <w:rtl w:val="0"/>
              </w:rPr>
              <w:t xml:space="preserve">las personas que se encuentran en circunstancias difíciles, así como la construcción de una sociedad más justa, equitativa y plural.</w:t>
            </w:r>
            <w:r>
              <w:rPr>
                <w:rFonts w:ascii="Arial" w:hAnsi="Arial" w:eastAsia="Arial" w:cs="Arial"/>
                <w:sz w:val="22"/>
                <w:szCs w:val="22"/>
              </w:rPr>
            </w:r>
            <w:r/>
          </w:p>
          <w:p w14:paraId="0000006C">
            <w:pPr>
              <w:pBdr/>
              <w:spacing/>
              <w:ind/>
              <w:rPr>
                <w:rFonts w:ascii="Arial" w:hAnsi="Arial" w:eastAsia="Arial" w:cs="Arial"/>
                <w:sz w:val="22"/>
                <w:szCs w:val="22"/>
              </w:rPr>
            </w:pPr>
            <w:r>
              <w:rPr>
                <w:rtl w:val="0"/>
              </w:rPr>
            </w:r>
            <w:r>
              <w:rPr>
                <w:rFonts w:ascii="Arial" w:hAnsi="Arial" w:eastAsia="Arial" w:cs="Arial"/>
                <w:sz w:val="22"/>
                <w:szCs w:val="22"/>
              </w:rPr>
            </w:r>
          </w:p>
          <w:p w14:paraId="0000006D">
            <w:pPr>
              <w:pBdr/>
              <w:spacing/>
              <w:ind/>
              <w:rPr>
                <w:rFonts w:ascii="Arial" w:hAnsi="Arial" w:eastAsia="Arial" w:cs="Arial"/>
                <w:sz w:val="22"/>
                <w:szCs w:val="22"/>
              </w:rPr>
            </w:pPr>
            <w:r>
              <w:rPr>
                <w:rtl w:val="0"/>
              </w:rPr>
            </w:r>
            <w:r>
              <w:rPr>
                <w:rFonts w:ascii="Arial" w:hAnsi="Arial" w:eastAsia="Arial" w:cs="Arial"/>
                <w:sz w:val="22"/>
                <w:szCs w:val="22"/>
              </w:rPr>
            </w:r>
          </w:p>
          <w:p w14:paraId="0000006E">
            <w:pPr>
              <w:pBdr/>
              <w:spacing/>
              <w:ind/>
              <w:rPr>
                <w:rFonts w:ascii="Arial" w:hAnsi="Arial" w:eastAsia="Arial" w:cs="Arial"/>
                <w:sz w:val="22"/>
                <w:szCs w:val="22"/>
              </w:rPr>
            </w:pPr>
            <w:r>
              <w:rPr>
                <w:rtl w:val="0"/>
              </w:rPr>
            </w:r>
            <w:r>
              <w:rPr>
                <w:rFonts w:ascii="Arial" w:hAnsi="Arial" w:eastAsia="Arial" w:cs="Arial"/>
                <w:sz w:val="22"/>
                <w:szCs w:val="22"/>
              </w:rPr>
            </w:r>
          </w:p>
        </w:tc>
        <w:tc>
          <w:tcPr>
            <w:shd w:val="clear" w:color="auto" w:fill="auto"/>
            <w:tcBorders/>
            <w:tcMar>
              <w:left w:w="0" w:type="dxa"/>
              <w:top w:w="0" w:type="dxa"/>
              <w:right w:w="0" w:type="dxa"/>
              <w:bottom w:w="0" w:type="dxa"/>
            </w:tcMar>
          </w:tcPr>
          <w:p w14:paraId="0000006F">
            <w:pPr>
              <w:pBdr/>
              <w:spacing/>
              <w:ind/>
              <w:rPr/>
            </w:pPr>
            <w:r>
              <w:rPr>
                <w:rtl w:val="0"/>
              </w:rPr>
            </w:r>
            <w:r/>
          </w:p>
        </w:tc>
      </w:tr>
      <w:tr>
        <w:trPr>
          <w:cantSplit w:val="false"/>
          <w:trHeight w:val="919"/>
        </w:trPr>
        <w:tc>
          <w:tcPr>
            <w:shd w:val="clear" w:color="auto" w:fill="auto"/>
            <w:tcBorders/>
          </w:tcPr>
          <w:p w14:paraId="00000070">
            <w:pPr>
              <w:pBdr/>
              <w:spacing/>
              <w:ind/>
              <w:rPr>
                <w:rFonts w:ascii="Arial" w:hAnsi="Arial" w:eastAsia="Arial" w:cs="Arial"/>
                <w:b/>
                <w:bCs/>
                <w:sz w:val="22"/>
                <w:szCs w:val="22"/>
              </w:rPr>
            </w:pPr>
            <w:r>
              <w:rPr>
                <w:rFonts w:ascii="Arial" w:hAnsi="Arial" w:eastAsia="Arial" w:cs="Arial"/>
                <w:b/>
                <w:bCs/>
                <w:sz w:val="22"/>
                <w:szCs w:val="22"/>
                <w:rtl w:val="0"/>
              </w:rPr>
              <w:t xml:space="preserve">Gema Gallego Escudero</w:t>
            </w:r>
            <w:r>
              <w:rPr>
                <w:rFonts w:ascii="Arial" w:hAnsi="Arial" w:eastAsia="Arial" w:cs="Arial"/>
                <w:b/>
                <w:bCs/>
                <w:sz w:val="22"/>
                <w:szCs w:val="22"/>
              </w:rPr>
            </w:r>
          </w:p>
          <w:p w14:paraId="00000071">
            <w:pPr>
              <w:pBdr/>
              <w:spacing/>
              <w:ind/>
              <w:rPr>
                <w:rFonts w:ascii="Arial" w:hAnsi="Arial" w:eastAsia="Arial" w:cs="Arial"/>
                <w:sz w:val="22"/>
                <w:szCs w:val="22"/>
              </w:rPr>
            </w:pPr>
            <w:r>
              <w:rPr>
                <w:rFonts w:ascii="Arial" w:hAnsi="Arial" w:eastAsia="Arial" w:cs="Arial"/>
                <w:sz w:val="22"/>
                <w:szCs w:val="22"/>
                <w:rtl w:val="0"/>
              </w:rPr>
              <w:t xml:space="preserve">Delegada de Extremadura</w:t>
            </w:r>
            <w:r>
              <w:rPr>
                <w:rFonts w:ascii="Arial" w:hAnsi="Arial" w:eastAsia="Arial" w:cs="Arial"/>
                <w:sz w:val="22"/>
                <w:szCs w:val="22"/>
              </w:rPr>
            </w:r>
          </w:p>
        </w:tc>
        <w:tc>
          <w:tcPr>
            <w:shd w:val="clear" w:color="auto" w:fill="auto"/>
            <w:tcBorders/>
          </w:tcPr>
          <w:p w14:paraId="00000072">
            <w:pPr>
              <w:pBdr/>
              <w:spacing/>
              <w:ind/>
              <w:rPr>
                <w:rFonts w:ascii="Arial" w:hAnsi="Arial" w:eastAsia="Arial" w:cs="Arial"/>
                <w:sz w:val="22"/>
                <w:szCs w:val="22"/>
              </w:rPr>
            </w:pPr>
            <w:r>
              <w:rPr>
                <w:rFonts w:ascii="Arial" w:hAnsi="Arial" w:eastAsia="Arial" w:cs="Arial"/>
                <w:sz w:val="22"/>
                <w:szCs w:val="22"/>
                <w:rtl w:val="0"/>
              </w:rPr>
              <w:t xml:space="preserve">Impulso y desarrollo territorial</w:t>
            </w:r>
            <w:r>
              <w:rPr>
                <w:rFonts w:ascii="Arial" w:hAnsi="Arial" w:eastAsia="Arial" w:cs="Arial"/>
                <w:sz w:val="22"/>
                <w:szCs w:val="22"/>
                <w:rtl w:val="0"/>
                <w:lang w:val="es-ES"/>
              </w:rPr>
              <w:t xml:space="preserve">.</w:t>
            </w:r>
            <w:r>
              <w:rPr>
                <w:rFonts w:ascii="Arial" w:hAnsi="Arial" w:eastAsia="Arial" w:cs="Arial"/>
                <w:sz w:val="22"/>
                <w:szCs w:val="22"/>
              </w:rPr>
            </w:r>
          </w:p>
          <w:p w14:paraId="00000073">
            <w:pPr>
              <w:pBdr/>
              <w:spacing/>
              <w:ind/>
              <w:rPr>
                <w:rFonts w:ascii="Arial" w:hAnsi="Arial" w:eastAsia="Arial" w:cs="Arial"/>
                <w:sz w:val="22"/>
                <w:szCs w:val="22"/>
              </w:rPr>
            </w:pPr>
            <w:r>
              <w:rPr>
                <w:rFonts w:ascii="Arial" w:hAnsi="Arial" w:eastAsia="Arial" w:cs="Arial"/>
                <w:sz w:val="22"/>
                <w:szCs w:val="22"/>
                <w:rtl w:val="0"/>
              </w:rPr>
              <w:t xml:space="preserve">Programas Derechos de las mujeres, Migraciones y ciudadanía global y vulnerabilidad social</w:t>
            </w:r>
            <w:r>
              <w:rPr>
                <w:rFonts w:ascii="Arial" w:hAnsi="Arial" w:eastAsia="Arial" w:cs="Arial"/>
                <w:sz w:val="22"/>
                <w:szCs w:val="22"/>
                <w:rtl w:val="0"/>
                <w:lang w:val="es-ES"/>
              </w:rPr>
              <w:t xml:space="preserve">.</w:t>
            </w:r>
            <w:r>
              <w:rPr>
                <w:rFonts w:ascii="Arial" w:hAnsi="Arial" w:eastAsia="Arial" w:cs="Arial"/>
                <w:sz w:val="22"/>
                <w:szCs w:val="22"/>
              </w:rPr>
            </w:r>
          </w:p>
          <w:p w14:paraId="00000074">
            <w:pPr>
              <w:pBdr/>
              <w:spacing/>
              <w:ind/>
              <w:rPr>
                <w:rFonts w:ascii="Arial" w:hAnsi="Arial" w:eastAsia="Arial" w:cs="Arial"/>
                <w:sz w:val="22"/>
                <w:szCs w:val="22"/>
              </w:rPr>
            </w:pPr>
            <w:r>
              <w:rPr>
                <w:rFonts w:ascii="Arial" w:hAnsi="Arial" w:eastAsia="Arial" w:cs="Arial"/>
                <w:sz w:val="22"/>
                <w:szCs w:val="22"/>
                <w:rtl w:val="0"/>
              </w:rPr>
              <w:t xml:space="preserve">Relaciones institucionales</w:t>
            </w:r>
            <w:r>
              <w:rPr>
                <w:rFonts w:ascii="Arial" w:hAnsi="Arial" w:eastAsia="Arial" w:cs="Arial"/>
                <w:sz w:val="22"/>
                <w:szCs w:val="22"/>
                <w:rtl w:val="0"/>
                <w:lang w:val="es-ES"/>
              </w:rPr>
              <w:t xml:space="preserve">.</w:t>
            </w:r>
            <w:r>
              <w:rPr>
                <w:rFonts w:ascii="Arial" w:hAnsi="Arial" w:eastAsia="Arial" w:cs="Arial"/>
                <w:sz w:val="22"/>
                <w:szCs w:val="22"/>
              </w:rPr>
            </w:r>
          </w:p>
        </w:tc>
      </w:tr>
      <w:tr>
        <w:trPr>
          <w:cantSplit w:val="false"/>
        </w:trPr>
        <w:tc>
          <w:tcPr>
            <w:shd w:val="clear" w:color="auto" w:fill="auto"/>
            <w:tcBorders/>
          </w:tcPr>
          <w:p w14:paraId="00000075">
            <w:pPr>
              <w:pBdr/>
              <w:spacing/>
              <w:ind/>
              <w:jc w:val="both"/>
              <w:rPr>
                <w:rFonts w:ascii="Arial" w:hAnsi="Arial" w:eastAsia="Arial" w:cs="Arial"/>
                <w:sz w:val="22"/>
                <w:szCs w:val="22"/>
              </w:rPr>
            </w:pPr>
            <w:r>
              <w:rPr>
                <w:rFonts w:ascii="Arial" w:hAnsi="Arial" w:eastAsia="Arial" w:cs="Arial"/>
                <w:sz w:val="22"/>
                <w:szCs w:val="22"/>
                <w:rtl w:val="0"/>
              </w:rPr>
              <w:t xml:space="preserve">Técnica en </w:t>
            </w:r>
            <w:r>
              <w:rPr>
                <w:rFonts w:ascii="Arial" w:hAnsi="Arial" w:eastAsia="Arial" w:cs="Arial"/>
                <w:sz w:val="22"/>
                <w:szCs w:val="22"/>
                <w:rtl w:val="0"/>
                <w:lang w:val="es-ES"/>
              </w:rPr>
              <w:t xml:space="preserve">I</w:t>
            </w:r>
            <w:r>
              <w:rPr>
                <w:rFonts w:ascii="Arial" w:hAnsi="Arial" w:eastAsia="Arial" w:cs="Arial"/>
                <w:sz w:val="22"/>
                <w:szCs w:val="22"/>
                <w:rtl w:val="0"/>
              </w:rPr>
              <w:t xml:space="preserve">nformática de </w:t>
            </w:r>
            <w:r>
              <w:rPr>
                <w:rFonts w:ascii="Arial" w:hAnsi="Arial" w:eastAsia="Arial" w:cs="Arial"/>
                <w:sz w:val="22"/>
                <w:szCs w:val="22"/>
                <w:rtl w:val="0"/>
                <w:lang w:val="es-ES"/>
              </w:rPr>
              <w:t xml:space="preserve">G</w:t>
            </w:r>
            <w:r>
              <w:rPr>
                <w:rFonts w:ascii="Arial" w:hAnsi="Arial" w:eastAsia="Arial" w:cs="Arial"/>
                <w:sz w:val="22"/>
                <w:szCs w:val="22"/>
                <w:rtl w:val="0"/>
              </w:rPr>
              <w:t xml:space="preserve">estión y grado superior en  </w:t>
            </w:r>
            <w:r>
              <w:rPr>
                <w:rFonts w:ascii="Arial" w:hAnsi="Arial" w:eastAsia="Arial" w:cs="Arial"/>
                <w:sz w:val="22"/>
                <w:szCs w:val="22"/>
                <w:rtl w:val="0"/>
                <w:lang w:val="es-ES"/>
              </w:rPr>
              <w:t xml:space="preserve">A</w:t>
            </w:r>
            <w:r>
              <w:rPr>
                <w:rFonts w:ascii="Arial" w:hAnsi="Arial" w:eastAsia="Arial" w:cs="Arial"/>
                <w:sz w:val="22"/>
                <w:szCs w:val="22"/>
                <w:rtl w:val="0"/>
              </w:rPr>
              <w:t xml:space="preserve">dministración y </w:t>
            </w:r>
            <w:r>
              <w:rPr>
                <w:rFonts w:ascii="Arial" w:hAnsi="Arial" w:eastAsia="Arial" w:cs="Arial"/>
                <w:sz w:val="22"/>
                <w:szCs w:val="22"/>
                <w:rtl w:val="0"/>
                <w:lang w:val="es-ES"/>
              </w:rPr>
              <w:t xml:space="preserve">F</w:t>
            </w:r>
            <w:r>
              <w:rPr>
                <w:rFonts w:ascii="Arial" w:hAnsi="Arial" w:eastAsia="Arial" w:cs="Arial"/>
                <w:sz w:val="22"/>
                <w:szCs w:val="22"/>
                <w:rtl w:val="0"/>
              </w:rPr>
              <w:t xml:space="preserve">inanzas. </w:t>
            </w:r>
            <w:r>
              <w:rPr>
                <w:rFonts w:ascii="Arial" w:hAnsi="Arial" w:eastAsia="Arial" w:cs="Arial"/>
                <w:sz w:val="22"/>
                <w:szCs w:val="22"/>
                <w:rtl w:val="0"/>
                <w:lang w:val="es-ES"/>
              </w:rPr>
              <w:t xml:space="preserve">Su</w:t>
            </w:r>
            <w:r>
              <w:rPr>
                <w:rFonts w:ascii="Arial" w:hAnsi="Arial" w:eastAsia="Arial" w:cs="Arial"/>
                <w:sz w:val="22"/>
                <w:szCs w:val="22"/>
                <w:rtl w:val="0"/>
              </w:rPr>
              <w:t xml:space="preserve"> trayectoria profesional comenzó en 1997, formando a personas desemp</w:t>
            </w:r>
            <w:r>
              <w:rPr>
                <w:rFonts w:ascii="Arial" w:hAnsi="Arial" w:eastAsia="Arial" w:cs="Arial"/>
                <w:sz w:val="22"/>
                <w:szCs w:val="22"/>
                <w:rtl w:val="0"/>
              </w:rPr>
              <w:t xml:space="preserve">leadas en diversos cursos del Servicio Público de Empleo</w:t>
            </w:r>
            <w:r>
              <w:rPr>
                <w:rFonts w:ascii="Arial" w:hAnsi="Arial" w:eastAsia="Arial" w:cs="Arial"/>
                <w:sz w:val="22"/>
                <w:szCs w:val="22"/>
                <w:rtl w:val="0"/>
                <w:lang w:val="es-ES"/>
              </w:rPr>
              <w:t xml:space="preserve"> extremeño</w:t>
            </w:r>
            <w:r>
              <w:rPr>
                <w:rFonts w:ascii="Arial" w:hAnsi="Arial" w:eastAsia="Arial" w:cs="Arial"/>
                <w:sz w:val="22"/>
                <w:szCs w:val="22"/>
                <w:rtl w:val="0"/>
              </w:rPr>
              <w:t xml:space="preserve">, en el campo de la informática. En 2005, </w:t>
            </w:r>
            <w:r>
              <w:rPr>
                <w:rFonts w:ascii="Arial" w:hAnsi="Arial" w:eastAsia="Arial" w:cs="Arial"/>
                <w:sz w:val="22"/>
                <w:szCs w:val="22"/>
                <w:rtl w:val="0"/>
                <w:lang w:val="es-ES"/>
              </w:rPr>
              <w:t xml:space="preserve">s</w:t>
            </w:r>
            <w:r>
              <w:rPr>
                <w:rFonts w:ascii="Arial" w:hAnsi="Arial" w:eastAsia="Arial" w:cs="Arial"/>
                <w:sz w:val="22"/>
                <w:szCs w:val="22"/>
                <w:rtl w:val="0"/>
              </w:rPr>
              <w:t xml:space="preserve">e incorpor</w:t>
            </w:r>
            <w:r>
              <w:rPr>
                <w:rFonts w:ascii="Arial" w:hAnsi="Arial" w:eastAsia="Arial" w:cs="Arial"/>
                <w:sz w:val="22"/>
                <w:szCs w:val="22"/>
                <w:rtl w:val="0"/>
                <w:lang w:val="es-ES"/>
              </w:rPr>
              <w:t xml:space="preserve">ó</w:t>
            </w:r>
            <w:r>
              <w:rPr>
                <w:rFonts w:ascii="Arial" w:hAnsi="Arial" w:eastAsia="Arial" w:cs="Arial"/>
                <w:sz w:val="22"/>
                <w:szCs w:val="22"/>
                <w:rtl w:val="0"/>
              </w:rPr>
              <w:t xml:space="preserve"> a la institución como instructora de actividades en proyectos de garantía juvenil. En ese rol, impart</w:t>
            </w:r>
            <w:r>
              <w:rPr>
                <w:rFonts w:ascii="Arial" w:hAnsi="Arial" w:eastAsia="Arial" w:cs="Arial"/>
                <w:sz w:val="22"/>
                <w:szCs w:val="22"/>
                <w:rtl w:val="0"/>
                <w:lang w:val="es-ES"/>
              </w:rPr>
              <w:t xml:space="preserve">ió</w:t>
            </w:r>
            <w:r>
              <w:rPr>
                <w:rFonts w:ascii="Arial" w:hAnsi="Arial" w:eastAsia="Arial" w:cs="Arial"/>
                <w:sz w:val="22"/>
                <w:szCs w:val="22"/>
                <w:rtl w:val="0"/>
              </w:rPr>
              <w:t xml:space="preserve"> formación en comercio y gestión.</w:t>
            </w:r>
            <w:r>
              <w:rPr>
                <w:rFonts w:ascii="Arial" w:hAnsi="Arial" w:eastAsia="Arial" w:cs="Arial"/>
                <w:sz w:val="22"/>
                <w:szCs w:val="22"/>
                <w:rtl w:val="0"/>
              </w:rPr>
              <w:t xml:space="preserve"> Durante </w:t>
            </w:r>
            <w:r>
              <w:rPr>
                <w:rFonts w:ascii="Arial" w:hAnsi="Arial" w:eastAsia="Arial" w:cs="Arial"/>
                <w:sz w:val="22"/>
                <w:szCs w:val="22"/>
                <w:rtl w:val="0"/>
                <w:lang w:val="es-ES"/>
              </w:rPr>
              <w:t xml:space="preserve">s</w:t>
            </w:r>
            <w:r>
              <w:rPr>
                <w:rFonts w:ascii="Arial" w:hAnsi="Arial" w:eastAsia="Arial" w:cs="Arial"/>
                <w:sz w:val="22"/>
                <w:szCs w:val="22"/>
                <w:rtl w:val="0"/>
                <w:lang w:val="es-ES"/>
              </w:rPr>
              <w:t xml:space="preserve">u</w:t>
            </w:r>
            <w:r>
              <w:rPr>
                <w:rFonts w:ascii="Arial" w:hAnsi="Arial" w:eastAsia="Arial" w:cs="Arial"/>
                <w:sz w:val="22"/>
                <w:szCs w:val="22"/>
                <w:rtl w:val="0"/>
              </w:rPr>
              <w:t xml:space="preserve"> trayectoria en la fundación, h</w:t>
            </w:r>
            <w:r>
              <w:rPr>
                <w:rFonts w:ascii="Arial" w:hAnsi="Arial" w:eastAsia="Arial" w:cs="Arial"/>
                <w:sz w:val="22"/>
                <w:szCs w:val="22"/>
                <w:rtl w:val="0"/>
                <w:lang w:val="es-ES"/>
              </w:rPr>
              <w:t xml:space="preserve">a</w:t>
            </w:r>
            <w:r>
              <w:rPr>
                <w:rFonts w:ascii="Arial" w:hAnsi="Arial" w:eastAsia="Arial" w:cs="Arial"/>
                <w:sz w:val="22"/>
                <w:szCs w:val="22"/>
                <w:rtl w:val="0"/>
              </w:rPr>
              <w:t xml:space="preserve"> desempeñado funciones en la gestión técnica y económica de proyectos sociales y en la formación de personas en riesgo de exclusión social. Después de 18 años de dedicación en la entidad, asum</w:t>
            </w:r>
            <w:r>
              <w:rPr>
                <w:rFonts w:ascii="Arial" w:hAnsi="Arial" w:eastAsia="Arial" w:cs="Arial"/>
                <w:sz w:val="22"/>
                <w:szCs w:val="22"/>
                <w:rtl w:val="0"/>
                <w:lang w:val="es-ES"/>
              </w:rPr>
              <w:t xml:space="preserve">ió</w:t>
            </w:r>
            <w:r>
              <w:rPr>
                <w:rFonts w:ascii="Arial" w:hAnsi="Arial" w:eastAsia="Arial" w:cs="Arial"/>
                <w:sz w:val="22"/>
                <w:szCs w:val="22"/>
                <w:rtl w:val="0"/>
              </w:rPr>
              <w:t xml:space="preserve"> el cargo de Delegad</w:t>
            </w:r>
            <w:r>
              <w:rPr>
                <w:rFonts w:ascii="Arial" w:hAnsi="Arial" w:eastAsia="Arial" w:cs="Arial"/>
                <w:sz w:val="22"/>
                <w:szCs w:val="22"/>
                <w:rtl w:val="0"/>
              </w:rPr>
              <w:t xml:space="preserve">a de Extremadura en 2022. En esta posición, t</w:t>
            </w:r>
            <w:r>
              <w:rPr>
                <w:rFonts w:ascii="Arial" w:hAnsi="Arial" w:eastAsia="Arial" w:cs="Arial"/>
                <w:sz w:val="22"/>
                <w:szCs w:val="22"/>
                <w:rtl w:val="0"/>
                <w:lang w:val="es-ES"/>
              </w:rPr>
              <w:t xml:space="preserve">iene</w:t>
            </w:r>
            <w:r>
              <w:rPr>
                <w:rFonts w:ascii="Arial" w:hAnsi="Arial" w:eastAsia="Arial" w:cs="Arial"/>
                <w:sz w:val="22"/>
                <w:szCs w:val="22"/>
                <w:rtl w:val="0"/>
              </w:rPr>
              <w:t xml:space="preserve"> el honor de liderar y representar a la organización en la región, promoviendo el trabajo en equipo y las alianzas estratégicas para impulsar el desarrollo y la inclusión social. </w:t>
            </w:r>
            <w:r>
              <w:rPr>
                <w:rFonts w:ascii="Arial" w:hAnsi="Arial" w:eastAsia="Arial" w:cs="Arial"/>
                <w:sz w:val="22"/>
                <w:szCs w:val="22"/>
                <w:rtl w:val="0"/>
                <w:lang w:val="es-ES"/>
              </w:rPr>
              <w:t xml:space="preserve">Se define como</w:t>
            </w:r>
            <w:r>
              <w:rPr>
                <w:rFonts w:ascii="Arial" w:hAnsi="Arial" w:eastAsia="Arial" w:cs="Arial"/>
                <w:sz w:val="22"/>
                <w:szCs w:val="22"/>
                <w:rtl w:val="0"/>
              </w:rPr>
              <w:t xml:space="preserve"> una persona activa y apa</w:t>
            </w:r>
            <w:r>
              <w:rPr>
                <w:rFonts w:ascii="Arial" w:hAnsi="Arial" w:eastAsia="Arial" w:cs="Arial"/>
                <w:sz w:val="22"/>
                <w:szCs w:val="22"/>
                <w:rtl w:val="0"/>
              </w:rPr>
              <w:t xml:space="preserve">sionada por </w:t>
            </w:r>
            <w:r>
              <w:rPr>
                <w:rFonts w:ascii="Arial" w:hAnsi="Arial" w:eastAsia="Arial" w:cs="Arial"/>
                <w:sz w:val="22"/>
                <w:szCs w:val="22"/>
                <w:rtl w:val="0"/>
                <w:lang w:val="es-ES"/>
              </w:rPr>
              <w:t xml:space="preserve">su</w:t>
            </w:r>
            <w:r>
              <w:rPr>
                <w:rFonts w:ascii="Arial" w:hAnsi="Arial" w:eastAsia="Arial" w:cs="Arial"/>
                <w:sz w:val="22"/>
                <w:szCs w:val="22"/>
                <w:rtl w:val="0"/>
              </w:rPr>
              <w:t xml:space="preserve"> trabajo. Disfrut</w:t>
            </w:r>
            <w:r>
              <w:rPr>
                <w:rFonts w:ascii="Arial" w:hAnsi="Arial" w:eastAsia="Arial" w:cs="Arial"/>
                <w:sz w:val="22"/>
                <w:szCs w:val="22"/>
                <w:rtl w:val="0"/>
                <w:lang w:val="es-ES"/>
              </w:rPr>
              <w:t xml:space="preserve">a</w:t>
            </w:r>
            <w:r>
              <w:rPr>
                <w:rFonts w:ascii="Arial" w:hAnsi="Arial" w:eastAsia="Arial" w:cs="Arial"/>
                <w:sz w:val="22"/>
                <w:szCs w:val="22"/>
                <w:rtl w:val="0"/>
              </w:rPr>
              <w:t xml:space="preserve"> del trabajo en equipo y cre</w:t>
            </w:r>
            <w:r>
              <w:rPr>
                <w:rFonts w:ascii="Arial" w:hAnsi="Arial" w:eastAsia="Arial" w:cs="Arial"/>
                <w:sz w:val="22"/>
                <w:szCs w:val="22"/>
                <w:rtl w:val="0"/>
                <w:lang w:val="es-ES"/>
              </w:rPr>
              <w:t xml:space="preserve">e</w:t>
            </w:r>
            <w:r>
              <w:rPr>
                <w:rFonts w:ascii="Arial" w:hAnsi="Arial" w:eastAsia="Arial" w:cs="Arial"/>
                <w:sz w:val="22"/>
                <w:szCs w:val="22"/>
                <w:rtl w:val="0"/>
              </w:rPr>
              <w:t xml:space="preserve"> firmemente en el poder de los movimientos asociativos y la colaboración en red. Actualmente, continú</w:t>
            </w:r>
            <w:r>
              <w:rPr>
                <w:rFonts w:ascii="Arial" w:hAnsi="Arial" w:eastAsia="Arial" w:cs="Arial"/>
                <w:sz w:val="22"/>
                <w:szCs w:val="22"/>
                <w:rtl w:val="0"/>
                <w:lang w:val="es-ES"/>
              </w:rPr>
              <w:t xml:space="preserve">a</w:t>
            </w:r>
            <w:r>
              <w:rPr>
                <w:rFonts w:ascii="Arial" w:hAnsi="Arial" w:eastAsia="Arial" w:cs="Arial"/>
                <w:sz w:val="22"/>
                <w:szCs w:val="22"/>
                <w:rtl w:val="0"/>
              </w:rPr>
              <w:t xml:space="preserve"> formándo</w:t>
            </w:r>
            <w:r>
              <w:rPr>
                <w:rFonts w:ascii="Arial" w:hAnsi="Arial" w:eastAsia="Arial" w:cs="Arial"/>
                <w:sz w:val="22"/>
                <w:szCs w:val="22"/>
                <w:rtl w:val="0"/>
                <w:lang w:val="es-ES"/>
              </w:rPr>
              <w:t xml:space="preserve">s</w:t>
            </w:r>
            <w:r>
              <w:rPr>
                <w:rFonts w:ascii="Arial" w:hAnsi="Arial" w:eastAsia="Arial" w:cs="Arial"/>
                <w:sz w:val="22"/>
                <w:szCs w:val="22"/>
                <w:rtl w:val="0"/>
              </w:rPr>
              <w:t xml:space="preserve">e y est</w:t>
            </w:r>
            <w:r>
              <w:rPr>
                <w:rFonts w:ascii="Arial" w:hAnsi="Arial" w:eastAsia="Arial" w:cs="Arial"/>
                <w:sz w:val="22"/>
                <w:szCs w:val="22"/>
                <w:rtl w:val="0"/>
                <w:lang w:val="es-ES"/>
              </w:rPr>
              <w:t xml:space="preserve">á</w:t>
            </w:r>
            <w:r>
              <w:rPr>
                <w:rFonts w:ascii="Arial" w:hAnsi="Arial" w:eastAsia="Arial" w:cs="Arial"/>
                <w:sz w:val="22"/>
                <w:szCs w:val="22"/>
                <w:rtl w:val="0"/>
              </w:rPr>
              <w:t xml:space="preserve"> finalizando el grado en Pedagogía para favorecer </w:t>
            </w:r>
            <w:r>
              <w:rPr>
                <w:rFonts w:ascii="Arial" w:hAnsi="Arial" w:eastAsia="Arial" w:cs="Arial"/>
                <w:sz w:val="22"/>
                <w:szCs w:val="22"/>
                <w:rtl w:val="0"/>
                <w:lang w:val="es-ES"/>
              </w:rPr>
              <w:t xml:space="preserve">su</w:t>
            </w:r>
            <w:r>
              <w:rPr>
                <w:rFonts w:ascii="Arial" w:hAnsi="Arial" w:eastAsia="Arial" w:cs="Arial"/>
                <w:sz w:val="22"/>
                <w:szCs w:val="22"/>
                <w:rtl w:val="0"/>
              </w:rPr>
              <w:t xml:space="preserve"> crecimiento personal.</w:t>
            </w:r>
            <w:r>
              <w:rPr>
                <w:rFonts w:ascii="Arial" w:hAnsi="Arial" w:eastAsia="Arial" w:cs="Arial"/>
                <w:sz w:val="22"/>
                <w:szCs w:val="22"/>
              </w:rPr>
            </w:r>
          </w:p>
          <w:p w14:paraId="00000076">
            <w:pPr>
              <w:pBdr/>
              <w:spacing/>
              <w:ind/>
              <w:jc w:val="both"/>
              <w:rPr>
                <w:rFonts w:ascii="Arial" w:hAnsi="Arial" w:eastAsia="Arial" w:cs="Arial"/>
                <w:sz w:val="22"/>
                <w:szCs w:val="22"/>
              </w:rPr>
            </w:pPr>
            <w:r>
              <w:rPr>
                <w:rtl w:val="0"/>
              </w:rPr>
            </w:r>
            <w:r>
              <w:rPr>
                <w:rFonts w:ascii="Arial" w:hAnsi="Arial" w:eastAsia="Arial" w:cs="Arial"/>
                <w:sz w:val="22"/>
                <w:szCs w:val="22"/>
              </w:rPr>
            </w:r>
          </w:p>
          <w:p w14:paraId="00000077">
            <w:pPr>
              <w:pBdr/>
              <w:spacing/>
              <w:ind/>
              <w:jc w:val="both"/>
              <w:rPr>
                <w:rFonts w:ascii="Arial" w:hAnsi="Arial" w:eastAsia="Arial" w:cs="Arial"/>
                <w:sz w:val="22"/>
                <w:szCs w:val="22"/>
              </w:rPr>
            </w:pPr>
            <w:r>
              <w:rPr>
                <w:rtl w:val="0"/>
              </w:rPr>
            </w:r>
            <w:r>
              <w:rPr>
                <w:rFonts w:ascii="Arial" w:hAnsi="Arial" w:eastAsia="Arial" w:cs="Arial"/>
                <w:sz w:val="22"/>
                <w:szCs w:val="22"/>
              </w:rPr>
            </w:r>
          </w:p>
        </w:tc>
        <w:tc>
          <w:tcPr>
            <w:shd w:val="clear" w:color="auto" w:fill="auto"/>
            <w:tcBorders/>
            <w:tcMar>
              <w:left w:w="0" w:type="dxa"/>
              <w:top w:w="0" w:type="dxa"/>
              <w:right w:w="0" w:type="dxa"/>
              <w:bottom w:w="0" w:type="dxa"/>
            </w:tcMar>
          </w:tcPr>
          <w:p w14:paraId="00000078">
            <w:pPr>
              <w:pBdr/>
              <w:spacing/>
              <w:ind/>
              <w:rPr/>
            </w:pPr>
            <w:r>
              <w:rPr>
                <w:rtl w:val="0"/>
              </w:rPr>
            </w:r>
            <w:r/>
          </w:p>
        </w:tc>
      </w:tr>
      <w:tr>
        <w:trPr>
          <w:cantSplit w:val="false"/>
        </w:trPr>
        <w:tc>
          <w:tcPr>
            <w:shd w:val="clear" w:color="auto" w:fill="auto"/>
            <w:tcBorders/>
          </w:tcPr>
          <w:p w14:paraId="00000079">
            <w:pPr>
              <w:pBdr/>
              <w:spacing/>
              <w:ind/>
              <w:rPr>
                <w:rFonts w:ascii="Arial" w:hAnsi="Arial" w:eastAsia="Arial" w:cs="Arial"/>
                <w:b/>
                <w:bCs/>
                <w:sz w:val="22"/>
                <w:szCs w:val="22"/>
              </w:rPr>
            </w:pPr>
            <w:r>
              <w:rPr>
                <w:rFonts w:ascii="Arial" w:hAnsi="Arial" w:eastAsia="Arial" w:cs="Arial"/>
                <w:b/>
                <w:bCs/>
                <w:sz w:val="22"/>
                <w:szCs w:val="22"/>
                <w:rtl w:val="0"/>
              </w:rPr>
              <w:t xml:space="preserve">Paula San Juan Abalde</w:t>
            </w:r>
            <w:r>
              <w:rPr>
                <w:rFonts w:ascii="Arial" w:hAnsi="Arial" w:eastAsia="Arial" w:cs="Arial"/>
                <w:b/>
                <w:bCs/>
                <w:sz w:val="22"/>
                <w:szCs w:val="22"/>
              </w:rPr>
            </w:r>
          </w:p>
          <w:p w14:paraId="0000007A">
            <w:pPr>
              <w:pBdr/>
              <w:spacing/>
              <w:ind/>
              <w:rPr>
                <w:rFonts w:ascii="Arial" w:hAnsi="Arial" w:eastAsia="Arial" w:cs="Arial"/>
                <w:sz w:val="22"/>
                <w:szCs w:val="22"/>
              </w:rPr>
            </w:pPr>
            <w:r>
              <w:rPr>
                <w:rFonts w:ascii="Arial" w:hAnsi="Arial" w:eastAsia="Arial" w:cs="Arial"/>
                <w:sz w:val="22"/>
                <w:szCs w:val="22"/>
                <w:rtl w:val="0"/>
              </w:rPr>
              <w:t xml:space="preserve">Delegada de Galicia</w:t>
            </w:r>
            <w:r>
              <w:rPr>
                <w:rFonts w:ascii="Arial" w:hAnsi="Arial" w:eastAsia="Arial" w:cs="Arial"/>
                <w:sz w:val="22"/>
                <w:szCs w:val="22"/>
              </w:rPr>
            </w:r>
          </w:p>
          <w:p w14:paraId="0000007B">
            <w:pPr>
              <w:pBdr/>
              <w:spacing/>
              <w:ind/>
              <w:rPr>
                <w:rFonts w:ascii="Arial" w:hAnsi="Arial" w:eastAsia="Arial" w:cs="Arial"/>
                <w:sz w:val="22"/>
                <w:szCs w:val="22"/>
              </w:rPr>
            </w:pPr>
            <w:r>
              <w:rPr>
                <w:rtl w:val="0"/>
              </w:rPr>
            </w:r>
            <w:r>
              <w:rPr>
                <w:rFonts w:ascii="Arial" w:hAnsi="Arial" w:eastAsia="Arial" w:cs="Arial"/>
                <w:sz w:val="22"/>
                <w:szCs w:val="22"/>
              </w:rPr>
            </w:r>
          </w:p>
        </w:tc>
        <w:tc>
          <w:tcPr>
            <w:shd w:val="clear" w:color="auto" w:fill="auto"/>
            <w:tcBorders/>
          </w:tcPr>
          <w:p w14:paraId="0000007C">
            <w:pPr>
              <w:pBdr/>
              <w:spacing/>
              <w:ind/>
              <w:rPr>
                <w:rFonts w:ascii="Arial" w:hAnsi="Arial" w:eastAsia="Arial" w:cs="Arial"/>
                <w:sz w:val="22"/>
                <w:szCs w:val="22"/>
              </w:rPr>
            </w:pPr>
            <w:r>
              <w:rPr>
                <w:rFonts w:ascii="Arial" w:hAnsi="Arial" w:eastAsia="Arial" w:cs="Arial"/>
                <w:sz w:val="22"/>
                <w:szCs w:val="22"/>
                <w:rtl w:val="0"/>
              </w:rPr>
              <w:t xml:space="preserve">Impulso y desarrollo territorial</w:t>
            </w:r>
            <w:r>
              <w:rPr>
                <w:rFonts w:ascii="Arial" w:hAnsi="Arial" w:eastAsia="Arial" w:cs="Arial"/>
                <w:sz w:val="22"/>
                <w:szCs w:val="22"/>
                <w:rtl w:val="0"/>
                <w:lang w:val="es-ES"/>
              </w:rPr>
              <w:t xml:space="preserve">.</w:t>
            </w:r>
            <w:r>
              <w:rPr>
                <w:rFonts w:ascii="Arial" w:hAnsi="Arial" w:eastAsia="Arial" w:cs="Arial"/>
                <w:sz w:val="22"/>
                <w:szCs w:val="22"/>
              </w:rPr>
            </w:r>
          </w:p>
          <w:p w14:paraId="0000007D">
            <w:pPr>
              <w:pBdr/>
              <w:spacing/>
              <w:ind/>
              <w:rPr>
                <w:rFonts w:ascii="Arial" w:hAnsi="Arial" w:eastAsia="Arial" w:cs="Arial"/>
                <w:sz w:val="22"/>
                <w:szCs w:val="22"/>
              </w:rPr>
            </w:pPr>
            <w:r>
              <w:rPr>
                <w:rFonts w:ascii="Arial" w:hAnsi="Arial" w:eastAsia="Arial" w:cs="Arial"/>
                <w:sz w:val="22"/>
                <w:szCs w:val="22"/>
                <w:rtl w:val="0"/>
              </w:rPr>
              <w:t xml:space="preserve">Programas Derechos de las mujeres, Migraciones y ciudadanía global y vulnerabilidad social</w:t>
            </w:r>
            <w:r>
              <w:rPr>
                <w:rFonts w:ascii="Arial" w:hAnsi="Arial" w:eastAsia="Arial" w:cs="Arial"/>
                <w:sz w:val="22"/>
                <w:szCs w:val="22"/>
                <w:lang w:val="es-ES"/>
              </w:rPr>
              <w:t xml:space="preserve">.</w:t>
            </w:r>
            <w:r>
              <w:rPr>
                <w:rFonts w:ascii="Arial" w:hAnsi="Arial" w:eastAsia="Arial" w:cs="Arial"/>
                <w:sz w:val="22"/>
                <w:szCs w:val="22"/>
              </w:rPr>
            </w:r>
          </w:p>
          <w:p w14:paraId="0000007E">
            <w:pPr>
              <w:pBdr/>
              <w:spacing/>
              <w:ind/>
              <w:rPr>
                <w:rFonts w:ascii="Arial" w:hAnsi="Arial" w:eastAsia="Arial" w:cs="Arial"/>
                <w:sz w:val="22"/>
                <w:szCs w:val="22"/>
              </w:rPr>
            </w:pPr>
            <w:r>
              <w:rPr>
                <w:rFonts w:ascii="Arial" w:hAnsi="Arial" w:eastAsia="Arial" w:cs="Arial"/>
                <w:sz w:val="22"/>
                <w:szCs w:val="22"/>
                <w:rtl w:val="0"/>
              </w:rPr>
              <w:t xml:space="preserve">Relaciones institucionales</w:t>
            </w:r>
            <w:r>
              <w:rPr>
                <w:rFonts w:ascii="Arial" w:hAnsi="Arial" w:eastAsia="Arial" w:cs="Arial"/>
                <w:sz w:val="22"/>
                <w:szCs w:val="22"/>
              </w:rPr>
            </w:r>
          </w:p>
        </w:tc>
      </w:tr>
      <w:tr>
        <w:trPr>
          <w:cantSplit w:val="false"/>
        </w:trPr>
        <w:tc>
          <w:tcPr>
            <w:shd w:val="clear" w:color="auto" w:fill="auto"/>
            <w:tcBorders/>
          </w:tcPr>
          <w:p w14:paraId="0000007F">
            <w:pPr>
              <w:pBdr/>
              <w:spacing/>
              <w:ind/>
              <w:jc w:val="both"/>
              <w:rPr>
                <w:rFonts w:ascii="Arial" w:hAnsi="Arial" w:eastAsia="Arial" w:cs="Arial"/>
                <w:sz w:val="22"/>
                <w:szCs w:val="22"/>
              </w:rPr>
            </w:pPr>
            <w:r>
              <w:rPr>
                <w:rFonts w:ascii="Arial" w:hAnsi="Arial" w:eastAsia="Arial" w:cs="Arial"/>
                <w:sz w:val="22"/>
                <w:szCs w:val="22"/>
                <w:rtl w:val="0"/>
              </w:rPr>
              <w:t xml:space="preserve">Licenciada en Ciencias Económicas y CAP por la Universidad de Vigo, Máster en Contro</w:t>
            </w:r>
            <w:r>
              <w:rPr>
                <w:rFonts w:ascii="Arial" w:hAnsi="Arial" w:eastAsia="Arial" w:cs="Arial"/>
                <w:sz w:val="22"/>
                <w:szCs w:val="22"/>
                <w:rtl w:val="0"/>
              </w:rPr>
              <w:t xml:space="preserve">l de Gestión por la Escuela de Finanzas de A Coruña. Durante su primera etapa profesional, trabajó como controller y en la creación y </w:t>
            </w:r>
            <w:r>
              <w:rPr>
                <w:rFonts w:ascii="Arial" w:hAnsi="Arial" w:eastAsia="Arial" w:cs="Arial"/>
                <w:sz w:val="22"/>
                <w:szCs w:val="22"/>
              </w:rPr>
            </w:r>
          </w:p>
          <w:p w14:paraId="268DCF81">
            <w:pPr>
              <w:pBdr/>
              <w:spacing/>
              <w:ind/>
              <w:jc w:val="both"/>
              <w:rPr>
                <w:rFonts w:ascii="Arial" w:hAnsi="Arial" w:eastAsia="Arial" w:cs="Arial"/>
                <w:sz w:val="22"/>
                <w:szCs w:val="22"/>
              </w:rPr>
            </w:pPr>
            <w:r>
              <w:rPr>
                <w:rFonts w:ascii="Arial" w:hAnsi="Arial" w:eastAsia="Arial" w:cs="Arial"/>
                <w:sz w:val="22"/>
                <w:szCs w:val="22"/>
                <w:highlight w:val="none"/>
                <w:rtl w:val="0"/>
              </w:rPr>
            </w:r>
            <w:r>
              <w:rPr>
                <w:rFonts w:ascii="Arial" w:hAnsi="Arial" w:eastAsia="Arial" w:cs="Arial"/>
                <w:sz w:val="22"/>
                <w:szCs w:val="22"/>
                <w:highlight w:val="none"/>
                <w:rtl w:val="0"/>
              </w:rPr>
            </w:r>
            <w:r>
              <w:rPr>
                <w:rFonts w:ascii="Arial" w:hAnsi="Arial" w:eastAsia="Arial" w:cs="Arial"/>
                <w:sz w:val="22"/>
                <w:szCs w:val="22"/>
                <w:highlight w:val="none"/>
                <w:rtl w:val="0"/>
              </w:rPr>
            </w:r>
          </w:p>
          <w:p w14:paraId="661A42D9">
            <w:pPr>
              <w:pBdr/>
              <w:spacing/>
              <w:ind/>
              <w:jc w:val="both"/>
              <w:rPr>
                <w:rFonts w:ascii="Arial" w:hAnsi="Arial" w:eastAsia="Arial" w:cs="Arial"/>
                <w:sz w:val="22"/>
                <w:szCs w:val="22"/>
                <w:highlight w:val="none"/>
              </w:rPr>
            </w:pPr>
            <w:r>
              <w:rPr>
                <w:rFonts w:ascii="Arial" w:hAnsi="Arial" w:eastAsia="Arial" w:cs="Arial"/>
                <w:sz w:val="22"/>
                <w:szCs w:val="22"/>
                <w:highlight w:val="none"/>
                <w:rtl w:val="0"/>
              </w:rPr>
            </w:r>
            <w:r>
              <w:rPr>
                <w:rFonts w:ascii="Arial" w:hAnsi="Arial" w:eastAsia="Arial" w:cs="Arial"/>
                <w:sz w:val="22"/>
                <w:szCs w:val="22"/>
                <w:highlight w:val="none"/>
                <w:rtl w:val="0"/>
              </w:rPr>
            </w:r>
            <w:r>
              <w:rPr>
                <w:rFonts w:ascii="Arial" w:hAnsi="Arial" w:eastAsia="Arial" w:cs="Arial"/>
                <w:sz w:val="22"/>
                <w:szCs w:val="22"/>
                <w:highlight w:val="none"/>
                <w:rtl w:val="0"/>
              </w:rPr>
            </w:r>
          </w:p>
          <w:p w14:paraId="43D31906">
            <w:pPr>
              <w:pBdr/>
              <w:spacing/>
              <w:ind/>
              <w:jc w:val="both"/>
              <w:rPr>
                <w:rFonts w:ascii="Arial" w:hAnsi="Arial" w:eastAsia="Arial" w:cs="Arial"/>
                <w:sz w:val="22"/>
                <w:szCs w:val="22"/>
                <w:highlight w:val="none"/>
              </w:rPr>
            </w:pPr>
            <w:r>
              <w:rPr>
                <w:rFonts w:ascii="Arial" w:hAnsi="Arial" w:eastAsia="Arial" w:cs="Arial"/>
                <w:sz w:val="22"/>
                <w:szCs w:val="22"/>
                <w:highlight w:val="none"/>
                <w:rtl w:val="0"/>
              </w:rPr>
            </w:r>
            <w:r>
              <w:rPr>
                <w:rFonts w:ascii="Arial" w:hAnsi="Arial" w:eastAsia="Arial" w:cs="Arial"/>
                <w:sz w:val="22"/>
                <w:szCs w:val="22"/>
                <w:highlight w:val="none"/>
                <w:rtl w:val="0"/>
              </w:rPr>
            </w:r>
            <w:r>
              <w:rPr>
                <w:rFonts w:ascii="Arial" w:hAnsi="Arial" w:eastAsia="Arial" w:cs="Arial"/>
                <w:sz w:val="22"/>
                <w:szCs w:val="22"/>
                <w:highlight w:val="none"/>
                <w:rtl w:val="0"/>
              </w:rPr>
            </w:r>
          </w:p>
          <w:p w14:paraId="2C7C57AF">
            <w:pPr>
              <w:pBdr/>
              <w:spacing/>
              <w:ind/>
              <w:jc w:val="both"/>
              <w:rPr>
                <w:rFonts w:ascii="Arial" w:hAnsi="Arial" w:eastAsia="Arial" w:cs="Arial"/>
                <w:sz w:val="22"/>
                <w:szCs w:val="22"/>
                <w:highlight w:val="none"/>
              </w:rPr>
            </w:pPr>
            <w:r>
              <w:rPr>
                <w:rFonts w:ascii="Arial" w:hAnsi="Arial" w:eastAsia="Arial" w:cs="Arial"/>
                <w:sz w:val="22"/>
                <w:szCs w:val="22"/>
                <w:rtl w:val="0"/>
              </w:rPr>
              <w:t xml:space="preserve">gestión de un departamento de documentación administrativa de una consultora de formación. En 2017 entró en la institución</w:t>
            </w:r>
            <w:r>
              <w:rPr>
                <w:rFonts w:ascii="Arial" w:hAnsi="Arial" w:eastAsia="Arial" w:cs="Arial"/>
                <w:sz w:val="22"/>
                <w:szCs w:val="22"/>
                <w:rtl w:val="0"/>
              </w:rPr>
              <w:t xml:space="preserve"> como delegada de Galicia, participando en redes de empleo de la comunidad, así como en EAPN. Defensora de los Derechos Humanos y de la Igualdad, cree en la formación como instrumento para luchar contra la vulnerabilidad, y construir sociedades más justas.</w:t>
            </w:r>
            <w:r>
              <w:rPr>
                <w:rFonts w:ascii="Arial" w:hAnsi="Arial" w:eastAsia="Arial" w:cs="Arial"/>
                <w:sz w:val="22"/>
                <w:szCs w:val="22"/>
              </w:rPr>
            </w:r>
            <w:r/>
          </w:p>
        </w:tc>
        <w:tc>
          <w:tcPr>
            <w:shd w:val="clear" w:color="auto" w:fill="auto"/>
            <w:tcBorders/>
            <w:tcMar>
              <w:left w:w="0" w:type="dxa"/>
              <w:top w:w="0" w:type="dxa"/>
              <w:right w:w="0" w:type="dxa"/>
              <w:bottom w:w="0" w:type="dxa"/>
            </w:tcMar>
          </w:tcPr>
          <w:p w14:paraId="00000080">
            <w:pPr>
              <w:pBdr/>
              <w:spacing/>
              <w:ind/>
              <w:rPr/>
            </w:pPr>
            <w:r>
              <w:rPr>
                <w:rtl w:val="0"/>
              </w:rPr>
            </w:r>
            <w:r/>
          </w:p>
        </w:tc>
      </w:tr>
      <w:tr>
        <w:trPr>
          <w:cantSplit w:val="false"/>
        </w:trPr>
        <w:tc>
          <w:tcPr>
            <w:shd w:val="clear" w:color="auto" w:fill="auto"/>
            <w:tcBorders/>
          </w:tcPr>
          <w:p w14:paraId="00000085">
            <w:pPr>
              <w:pBdr/>
              <w:spacing/>
              <w:ind/>
              <w:rPr>
                <w:rFonts w:ascii="Arial" w:hAnsi="Arial" w:eastAsia="Arial" w:cs="Arial"/>
                <w:b/>
                <w:bCs/>
                <w:sz w:val="22"/>
                <w:szCs w:val="22"/>
              </w:rPr>
            </w:pPr>
            <w:r>
              <w:rPr>
                <w:rFonts w:ascii="Arial" w:hAnsi="Arial" w:eastAsia="Arial" w:cs="Arial"/>
                <w:b/>
                <w:bCs/>
                <w:sz w:val="22"/>
                <w:szCs w:val="22"/>
                <w:rtl w:val="0"/>
              </w:rPr>
              <w:t xml:space="preserve">Rafael Bernad Moreno</w:t>
            </w:r>
            <w:r>
              <w:rPr>
                <w:rFonts w:ascii="Arial" w:hAnsi="Arial" w:eastAsia="Arial" w:cs="Arial"/>
                <w:b/>
                <w:bCs/>
                <w:sz w:val="22"/>
                <w:szCs w:val="22"/>
              </w:rPr>
            </w:r>
          </w:p>
          <w:p w14:paraId="00000086">
            <w:pPr>
              <w:pBdr/>
              <w:spacing/>
              <w:ind/>
              <w:rPr>
                <w:rFonts w:ascii="Arial" w:hAnsi="Arial" w:eastAsia="Arial" w:cs="Arial"/>
                <w:sz w:val="22"/>
                <w:szCs w:val="22"/>
              </w:rPr>
            </w:pPr>
            <w:r>
              <w:rPr>
                <w:rFonts w:ascii="Arial" w:hAnsi="Arial" w:eastAsia="Arial" w:cs="Arial"/>
                <w:sz w:val="22"/>
                <w:szCs w:val="22"/>
                <w:rtl w:val="0"/>
              </w:rPr>
              <w:t xml:space="preserve">Delegado de Murcia </w:t>
            </w:r>
            <w:r>
              <w:rPr>
                <w:rFonts w:ascii="Arial" w:hAnsi="Arial" w:eastAsia="Arial" w:cs="Arial"/>
                <w:sz w:val="22"/>
                <w:szCs w:val="22"/>
              </w:rPr>
            </w:r>
          </w:p>
        </w:tc>
        <w:tc>
          <w:tcPr>
            <w:shd w:val="clear" w:color="auto" w:fill="auto"/>
            <w:tcBorders/>
          </w:tcPr>
          <w:p w14:paraId="00000087">
            <w:pPr>
              <w:pBdr/>
              <w:spacing/>
              <w:ind/>
              <w:rPr>
                <w:rFonts w:ascii="Arial" w:hAnsi="Arial" w:eastAsia="Arial" w:cs="Arial"/>
                <w:sz w:val="22"/>
                <w:szCs w:val="22"/>
              </w:rPr>
            </w:pPr>
            <w:r>
              <w:rPr>
                <w:rFonts w:ascii="Arial" w:hAnsi="Arial" w:eastAsia="Arial" w:cs="Arial"/>
                <w:sz w:val="22"/>
                <w:szCs w:val="22"/>
                <w:rtl w:val="0"/>
              </w:rPr>
              <w:t xml:space="preserve">Impulso y desarrollo territorial</w:t>
            </w:r>
            <w:r>
              <w:rPr>
                <w:rFonts w:ascii="Arial" w:hAnsi="Arial" w:eastAsia="Arial" w:cs="Arial"/>
                <w:sz w:val="22"/>
                <w:szCs w:val="22"/>
                <w:rtl w:val="0"/>
                <w:lang w:val="es-ES"/>
              </w:rPr>
              <w:t xml:space="preserve">.</w:t>
            </w:r>
            <w:r>
              <w:rPr>
                <w:rFonts w:ascii="Arial" w:hAnsi="Arial" w:eastAsia="Arial" w:cs="Arial"/>
                <w:sz w:val="22"/>
                <w:szCs w:val="22"/>
              </w:rPr>
            </w:r>
          </w:p>
          <w:p w14:paraId="00000088">
            <w:pPr>
              <w:pBdr/>
              <w:spacing/>
              <w:ind/>
              <w:rPr>
                <w:rFonts w:ascii="Arial" w:hAnsi="Arial" w:eastAsia="Arial" w:cs="Arial"/>
                <w:sz w:val="22"/>
                <w:szCs w:val="22"/>
              </w:rPr>
            </w:pPr>
            <w:r>
              <w:rPr>
                <w:rFonts w:ascii="Arial" w:hAnsi="Arial" w:eastAsia="Arial" w:cs="Arial"/>
                <w:sz w:val="22"/>
                <w:szCs w:val="22"/>
                <w:rtl w:val="0"/>
              </w:rPr>
              <w:t xml:space="preserve">Programas Derechos de las mujeres, Migraciones y ciudadanía global y vulnerabilidad social</w:t>
            </w:r>
            <w:r>
              <w:rPr>
                <w:rFonts w:ascii="Arial" w:hAnsi="Arial" w:eastAsia="Arial" w:cs="Arial"/>
                <w:sz w:val="22"/>
                <w:szCs w:val="22"/>
                <w:rtl w:val="0"/>
                <w:lang w:val="es-ES"/>
              </w:rPr>
              <w:t xml:space="preserve">.</w:t>
            </w:r>
            <w:r>
              <w:rPr>
                <w:rFonts w:ascii="Arial" w:hAnsi="Arial" w:eastAsia="Arial" w:cs="Arial"/>
                <w:sz w:val="22"/>
                <w:szCs w:val="22"/>
              </w:rPr>
            </w:r>
          </w:p>
          <w:p w14:paraId="00000089">
            <w:pPr>
              <w:pBdr/>
              <w:spacing/>
              <w:ind/>
              <w:rPr>
                <w:rFonts w:ascii="Arial" w:hAnsi="Arial" w:eastAsia="Arial" w:cs="Arial"/>
                <w:sz w:val="22"/>
                <w:szCs w:val="22"/>
              </w:rPr>
            </w:pPr>
            <w:r>
              <w:rPr>
                <w:rFonts w:ascii="Arial" w:hAnsi="Arial" w:eastAsia="Arial" w:cs="Arial"/>
                <w:sz w:val="22"/>
                <w:szCs w:val="22"/>
                <w:rtl w:val="0"/>
              </w:rPr>
              <w:t xml:space="preserve">Relaciones institucionales</w:t>
            </w:r>
            <w:r>
              <w:rPr>
                <w:rFonts w:ascii="Arial" w:hAnsi="Arial" w:eastAsia="Arial" w:cs="Arial"/>
                <w:sz w:val="22"/>
                <w:szCs w:val="22"/>
                <w:rtl w:val="0"/>
                <w:lang w:val="es-ES"/>
              </w:rPr>
              <w:t xml:space="preserve">.</w:t>
            </w:r>
            <w:r>
              <w:rPr>
                <w:rFonts w:ascii="Arial" w:hAnsi="Arial" w:eastAsia="Arial" w:cs="Arial"/>
                <w:sz w:val="22"/>
                <w:szCs w:val="22"/>
              </w:rPr>
            </w:r>
          </w:p>
        </w:tc>
      </w:tr>
      <w:tr>
        <w:trPr>
          <w:cantSplit w:val="false"/>
        </w:trPr>
        <w:tc>
          <w:tcPr>
            <w:shd w:val="clear" w:color="auto" w:fill="auto"/>
            <w:tcBorders/>
          </w:tcPr>
          <w:p w14:paraId="0000008A">
            <w:pPr>
              <w:pBdr/>
              <w:spacing/>
              <w:ind/>
              <w:jc w:val="both"/>
              <w:rPr>
                <w:rFonts w:ascii="Arial" w:hAnsi="Arial" w:eastAsia="Arial" w:cs="Arial"/>
                <w:sz w:val="22"/>
                <w:szCs w:val="22"/>
              </w:rPr>
            </w:pPr>
            <w:r>
              <w:rPr>
                <w:rFonts w:ascii="Arial" w:hAnsi="Arial" w:eastAsia="Arial" w:cs="Arial"/>
                <w:sz w:val="22"/>
                <w:szCs w:val="22"/>
                <w:rtl w:val="0"/>
              </w:rPr>
              <w:t xml:space="preserve">Comenzó sus estudios universitarios en la Universidad Complutense de Madrid, para diplomarse en </w:t>
            </w:r>
            <w:r>
              <w:rPr>
                <w:rFonts w:ascii="Arial" w:hAnsi="Arial" w:eastAsia="Arial" w:cs="Arial"/>
                <w:sz w:val="22"/>
                <w:szCs w:val="22"/>
                <w:rtl w:val="0"/>
                <w:lang w:val="es-ES"/>
              </w:rPr>
              <w:t xml:space="preserve">E</w:t>
            </w:r>
            <w:r>
              <w:rPr>
                <w:rFonts w:ascii="Arial" w:hAnsi="Arial" w:eastAsia="Arial" w:cs="Arial"/>
                <w:sz w:val="22"/>
                <w:szCs w:val="22"/>
                <w:rtl w:val="0"/>
              </w:rPr>
              <w:t xml:space="preserve">stadística. Posteriormente</w:t>
            </w:r>
            <w:r>
              <w:rPr>
                <w:rFonts w:ascii="Arial" w:hAnsi="Arial" w:eastAsia="Arial" w:cs="Arial"/>
                <w:sz w:val="22"/>
                <w:szCs w:val="22"/>
                <w:rtl w:val="0"/>
                <w:lang w:val="es-ES"/>
              </w:rPr>
              <w:t xml:space="preserve">,</w:t>
            </w:r>
            <w:r>
              <w:rPr>
                <w:rFonts w:ascii="Arial" w:hAnsi="Arial" w:eastAsia="Arial" w:cs="Arial"/>
                <w:sz w:val="22"/>
                <w:szCs w:val="22"/>
                <w:rtl w:val="0"/>
              </w:rPr>
              <w:t xml:space="preserve"> en la Un</w:t>
            </w:r>
            <w:r>
              <w:rPr>
                <w:rFonts w:ascii="Arial" w:hAnsi="Arial" w:eastAsia="Arial" w:cs="Arial"/>
                <w:sz w:val="22"/>
                <w:szCs w:val="22"/>
                <w:rtl w:val="0"/>
              </w:rPr>
              <w:t xml:space="preserve">iversidad de Murcia obtiene la diplomatura en </w:t>
            </w:r>
            <w:r>
              <w:rPr>
                <w:rFonts w:ascii="Arial" w:hAnsi="Arial" w:eastAsia="Arial" w:cs="Arial"/>
                <w:sz w:val="22"/>
                <w:szCs w:val="22"/>
                <w:rtl w:val="0"/>
                <w:lang w:val="es-ES"/>
              </w:rPr>
              <w:t xml:space="preserve">E</w:t>
            </w:r>
            <w:r>
              <w:rPr>
                <w:rFonts w:ascii="Arial" w:hAnsi="Arial" w:eastAsia="Arial" w:cs="Arial"/>
                <w:sz w:val="22"/>
                <w:szCs w:val="22"/>
                <w:rtl w:val="0"/>
              </w:rPr>
              <w:t xml:space="preserve">mpresariales y la licenciatura en C</w:t>
            </w:r>
            <w:r>
              <w:rPr>
                <w:rFonts w:ascii="Arial" w:hAnsi="Arial" w:eastAsia="Arial" w:cs="Arial"/>
                <w:sz w:val="22"/>
                <w:szCs w:val="22"/>
                <w:rtl w:val="0"/>
                <w:lang w:val="es-ES"/>
              </w:rPr>
              <w:t xml:space="preserve">iencias</w:t>
            </w:r>
            <w:r>
              <w:rPr>
                <w:rFonts w:ascii="Arial" w:hAnsi="Arial" w:eastAsia="Arial" w:cs="Arial"/>
                <w:sz w:val="22"/>
                <w:szCs w:val="22"/>
                <w:rtl w:val="0"/>
              </w:rPr>
              <w:t xml:space="preserve"> Económicas y Empresariales</w:t>
            </w:r>
            <w:r>
              <w:rPr>
                <w:rFonts w:ascii="Arial" w:hAnsi="Arial" w:eastAsia="Arial" w:cs="Arial"/>
                <w:sz w:val="22"/>
                <w:szCs w:val="22"/>
                <w:rtl w:val="0"/>
                <w:lang w:val="es-ES"/>
              </w:rPr>
              <w:t xml:space="preserve">.</w:t>
            </w:r>
            <w:r>
              <w:rPr>
                <w:rFonts w:ascii="Arial" w:hAnsi="Arial" w:eastAsia="Arial" w:cs="Arial"/>
                <w:sz w:val="22"/>
                <w:szCs w:val="22"/>
                <w:rtl w:val="0"/>
              </w:rPr>
              <w:t xml:space="preserve"> </w:t>
            </w:r>
            <w:r>
              <w:rPr>
                <w:rFonts w:ascii="Arial" w:hAnsi="Arial" w:eastAsia="Arial" w:cs="Arial"/>
                <w:sz w:val="22"/>
                <w:szCs w:val="22"/>
                <w:rtl w:val="0"/>
                <w:lang w:val="es-ES"/>
              </w:rPr>
              <w:t xml:space="preserve">T</w:t>
            </w:r>
            <w:r>
              <w:rPr>
                <w:rFonts w:ascii="Arial" w:hAnsi="Arial" w:eastAsia="Arial" w:cs="Arial"/>
                <w:sz w:val="22"/>
                <w:szCs w:val="22"/>
                <w:rtl w:val="0"/>
              </w:rPr>
              <w:t xml:space="preserve">ras dos veranos de prácticas en la Caja de Ahorros del Mediterraneo, accede a Radio E</w:t>
            </w:r>
            <w:r>
              <w:rPr>
                <w:rFonts w:ascii="Arial" w:hAnsi="Arial" w:eastAsia="Arial" w:cs="Arial"/>
                <w:sz w:val="22"/>
                <w:szCs w:val="22"/>
                <w:rtl w:val="0"/>
                <w:lang w:val="es-ES"/>
              </w:rPr>
              <w:t xml:space="preserve">cca</w:t>
            </w:r>
            <w:r>
              <w:rPr>
                <w:rFonts w:ascii="Arial" w:hAnsi="Arial" w:eastAsia="Arial" w:cs="Arial"/>
                <w:sz w:val="22"/>
                <w:szCs w:val="22"/>
                <w:rtl w:val="0"/>
              </w:rPr>
              <w:t xml:space="preserve"> con un contrato de sustitución, desarrollando tareas </w:t>
            </w:r>
            <w:r>
              <w:rPr>
                <w:rFonts w:ascii="Arial" w:hAnsi="Arial" w:eastAsia="Arial" w:cs="Arial"/>
                <w:sz w:val="22"/>
                <w:szCs w:val="22"/>
                <w:rtl w:val="0"/>
              </w:rPr>
              <w:t xml:space="preserve">de administración, profesor</w:t>
            </w:r>
            <w:r>
              <w:rPr>
                <w:rFonts w:ascii="Arial" w:hAnsi="Arial" w:eastAsia="Arial" w:cs="Arial"/>
                <w:sz w:val="22"/>
                <w:szCs w:val="22"/>
                <w:rtl w:val="0"/>
                <w:lang w:val="es-ES"/>
              </w:rPr>
              <w:t xml:space="preserve"> y</w:t>
            </w:r>
            <w:r>
              <w:rPr>
                <w:rFonts w:ascii="Arial" w:hAnsi="Arial" w:eastAsia="Arial" w:cs="Arial"/>
                <w:sz w:val="22"/>
                <w:szCs w:val="22"/>
                <w:rtl w:val="0"/>
              </w:rPr>
              <w:t xml:space="preserve"> coordinador</w:t>
            </w:r>
            <w:r>
              <w:rPr>
                <w:rFonts w:ascii="Arial" w:hAnsi="Arial" w:eastAsia="Arial" w:cs="Arial"/>
                <w:sz w:val="22"/>
                <w:szCs w:val="22"/>
                <w:rtl w:val="0"/>
                <w:lang w:val="es-ES"/>
              </w:rPr>
              <w:t xml:space="preserve">,</w:t>
            </w:r>
            <w:r>
              <w:rPr>
                <w:rFonts w:ascii="Arial" w:hAnsi="Arial" w:eastAsia="Arial" w:cs="Arial"/>
                <w:sz w:val="22"/>
                <w:szCs w:val="22"/>
                <w:rtl w:val="0"/>
              </w:rPr>
              <w:t xml:space="preserve"> hasta llegar la puesto de Delegado. Ya dentro de la entidad, completa su formación en la Escuela de Negocios de la Región de Murcia con un Master en Auditoría de cuentas y en la Universidad Antonio de Nebrija </w:t>
            </w:r>
            <w:r>
              <w:rPr>
                <w:rFonts w:ascii="Arial" w:hAnsi="Arial" w:eastAsia="Arial" w:cs="Arial"/>
                <w:sz w:val="22"/>
                <w:szCs w:val="22"/>
                <w:rtl w:val="0"/>
                <w:lang w:val="es-ES"/>
              </w:rPr>
              <w:t xml:space="preserve">con </w:t>
            </w:r>
            <w:r>
              <w:rPr>
                <w:rFonts w:ascii="Arial" w:hAnsi="Arial" w:eastAsia="Arial" w:cs="Arial"/>
                <w:sz w:val="22"/>
                <w:szCs w:val="22"/>
                <w:rtl w:val="0"/>
              </w:rPr>
              <w:t xml:space="preserve">un Mas</w:t>
            </w:r>
            <w:r>
              <w:rPr>
                <w:rFonts w:ascii="Arial" w:hAnsi="Arial" w:eastAsia="Arial" w:cs="Arial"/>
                <w:sz w:val="22"/>
                <w:szCs w:val="22"/>
                <w:rtl w:val="0"/>
              </w:rPr>
              <w:t xml:space="preserve">ter en Dirección y Administración de Empresas (MBA). En los más de 25 años de experiencia en la entidad</w:t>
            </w:r>
            <w:r>
              <w:rPr>
                <w:rFonts w:ascii="Arial" w:hAnsi="Arial" w:eastAsia="Arial" w:cs="Arial"/>
                <w:sz w:val="22"/>
                <w:szCs w:val="22"/>
                <w:rtl w:val="0"/>
                <w:lang w:val="es-ES"/>
              </w:rPr>
              <w:t xml:space="preserve">,</w:t>
            </w:r>
            <w:r>
              <w:rPr>
                <w:rFonts w:ascii="Arial" w:hAnsi="Arial" w:eastAsia="Arial" w:cs="Arial"/>
                <w:sz w:val="22"/>
                <w:szCs w:val="22"/>
                <w:rtl w:val="0"/>
              </w:rPr>
              <w:t xml:space="preserve"> </w:t>
            </w:r>
            <w:r>
              <w:rPr>
                <w:rFonts w:ascii="Arial" w:hAnsi="Arial" w:eastAsia="Arial" w:cs="Arial"/>
                <w:sz w:val="22"/>
                <w:szCs w:val="22"/>
                <w:rtl w:val="0"/>
                <w:lang w:val="es-ES"/>
              </w:rPr>
              <w:t xml:space="preserve">la </w:t>
            </w:r>
            <w:r>
              <w:rPr>
                <w:rFonts w:ascii="Arial" w:hAnsi="Arial" w:eastAsia="Arial" w:cs="Arial"/>
                <w:sz w:val="22"/>
                <w:szCs w:val="22"/>
                <w:rtl w:val="0"/>
              </w:rPr>
              <w:t xml:space="preserve">ha visto transformarse desde una parte más educativa hasta </w:t>
            </w:r>
            <w:r>
              <w:rPr>
                <w:rFonts w:ascii="Arial" w:hAnsi="Arial" w:eastAsia="Arial" w:cs="Arial"/>
                <w:sz w:val="22"/>
                <w:szCs w:val="22"/>
                <w:rtl w:val="0"/>
                <w:lang w:val="es-ES"/>
              </w:rPr>
              <w:t xml:space="preserve">una </w:t>
            </w:r>
            <w:r>
              <w:rPr>
                <w:rFonts w:ascii="Arial" w:hAnsi="Arial" w:eastAsia="Arial" w:cs="Arial"/>
                <w:sz w:val="22"/>
                <w:szCs w:val="22"/>
                <w:rtl w:val="0"/>
              </w:rPr>
              <w:t xml:space="preserve">actual </w:t>
            </w:r>
            <w:r>
              <w:rPr>
                <w:rFonts w:ascii="Arial" w:hAnsi="Arial" w:eastAsia="Arial" w:cs="Arial"/>
                <w:sz w:val="22"/>
                <w:szCs w:val="22"/>
                <w:rtl w:val="0"/>
                <w:lang w:val="es-ES"/>
              </w:rPr>
              <w:t xml:space="preserve">más </w:t>
            </w:r>
            <w:r>
              <w:rPr>
                <w:rFonts w:ascii="Arial" w:hAnsi="Arial" w:eastAsia="Arial" w:cs="Arial"/>
                <w:sz w:val="22"/>
                <w:szCs w:val="22"/>
                <w:rtl w:val="0"/>
              </w:rPr>
              <w:t xml:space="preserve">social</w:t>
            </w:r>
            <w:r>
              <w:rPr>
                <w:rFonts w:ascii="Arial" w:hAnsi="Arial" w:eastAsia="Arial" w:cs="Arial"/>
                <w:sz w:val="22"/>
                <w:szCs w:val="22"/>
                <w:rtl w:val="0"/>
                <w:lang w:val="es-ES"/>
              </w:rPr>
              <w:t xml:space="preserve">. Le mueve</w:t>
            </w:r>
            <w:r>
              <w:rPr>
                <w:rFonts w:ascii="Arial" w:hAnsi="Arial" w:eastAsia="Arial" w:cs="Arial"/>
                <w:sz w:val="22"/>
                <w:szCs w:val="22"/>
                <w:rtl w:val="0"/>
              </w:rPr>
              <w:t xml:space="preserve"> atend</w:t>
            </w:r>
            <w:r>
              <w:rPr>
                <w:rFonts w:ascii="Arial" w:hAnsi="Arial" w:eastAsia="Arial" w:cs="Arial"/>
                <w:sz w:val="22"/>
                <w:szCs w:val="22"/>
                <w:rtl w:val="0"/>
                <w:lang w:val="es-ES"/>
              </w:rPr>
              <w:t xml:space="preserve">er</w:t>
            </w:r>
            <w:r>
              <w:rPr>
                <w:rFonts w:ascii="Arial" w:hAnsi="Arial" w:eastAsia="Arial" w:cs="Arial"/>
                <w:sz w:val="22"/>
                <w:szCs w:val="22"/>
                <w:rtl w:val="0"/>
              </w:rPr>
              <w:t xml:space="preserve"> y busca</w:t>
            </w:r>
            <w:r>
              <w:rPr>
                <w:rFonts w:ascii="Arial" w:hAnsi="Arial" w:eastAsia="Arial" w:cs="Arial"/>
                <w:sz w:val="22"/>
                <w:szCs w:val="22"/>
                <w:rtl w:val="0"/>
                <w:lang w:val="es-ES"/>
              </w:rPr>
              <w:t xml:space="preserve">r</w:t>
            </w:r>
            <w:r>
              <w:rPr>
                <w:rFonts w:ascii="Arial" w:hAnsi="Arial" w:eastAsia="Arial" w:cs="Arial"/>
                <w:sz w:val="22"/>
                <w:szCs w:val="22"/>
                <w:rtl w:val="0"/>
              </w:rPr>
              <w:t xml:space="preserve"> financiación para ayudar a los colectivos más desfavor</w:t>
            </w:r>
            <w:r>
              <w:rPr>
                <w:rFonts w:ascii="Arial" w:hAnsi="Arial" w:eastAsia="Arial" w:cs="Arial"/>
                <w:sz w:val="22"/>
                <w:szCs w:val="22"/>
                <w:rtl w:val="0"/>
              </w:rPr>
              <w:t xml:space="preserve">ecidos, jóvenes</w:t>
            </w:r>
            <w:r>
              <w:rPr>
                <w:rFonts w:ascii="Arial" w:hAnsi="Arial" w:eastAsia="Arial" w:cs="Arial"/>
                <w:sz w:val="22"/>
                <w:szCs w:val="22"/>
                <w:rtl w:val="0"/>
                <w:lang w:val="es-ES"/>
              </w:rPr>
              <w:t xml:space="preserve">,</w:t>
            </w:r>
            <w:r>
              <w:rPr>
                <w:rFonts w:ascii="Arial" w:hAnsi="Arial" w:eastAsia="Arial" w:cs="Arial"/>
                <w:sz w:val="22"/>
                <w:szCs w:val="22"/>
                <w:rtl w:val="0"/>
              </w:rPr>
              <w:t xml:space="preserve"> migrantes, mujeres que han sufrido violencia de género. Casado y padre de dos hijas</w:t>
            </w:r>
            <w:r>
              <w:rPr>
                <w:rFonts w:ascii="Arial" w:hAnsi="Arial" w:eastAsia="Arial" w:cs="Arial"/>
                <w:sz w:val="22"/>
                <w:szCs w:val="22"/>
                <w:rtl w:val="0"/>
                <w:lang w:val="es-ES"/>
              </w:rPr>
              <w:t xml:space="preserve"> y</w:t>
            </w:r>
            <w:r>
              <w:rPr>
                <w:rFonts w:ascii="Arial" w:hAnsi="Arial" w:eastAsia="Arial" w:cs="Arial"/>
                <w:sz w:val="22"/>
                <w:szCs w:val="22"/>
                <w:rtl w:val="0"/>
              </w:rPr>
              <w:t xml:space="preserve"> comprometido con el tercer sector</w:t>
            </w:r>
            <w:r>
              <w:rPr>
                <w:rFonts w:ascii="Arial" w:hAnsi="Arial" w:eastAsia="Arial" w:cs="Arial"/>
                <w:sz w:val="22"/>
                <w:szCs w:val="22"/>
                <w:rtl w:val="0"/>
                <w:lang w:val="es-ES"/>
              </w:rPr>
              <w:t xml:space="preserve">,</w:t>
            </w:r>
            <w:r>
              <w:rPr>
                <w:rFonts w:ascii="Arial" w:hAnsi="Arial" w:eastAsia="Arial" w:cs="Arial"/>
                <w:sz w:val="22"/>
                <w:szCs w:val="22"/>
                <w:rtl w:val="0"/>
              </w:rPr>
              <w:t xml:space="preserve"> tien</w:t>
            </w:r>
            <w:r>
              <w:rPr>
                <w:rFonts w:ascii="Arial" w:hAnsi="Arial" w:eastAsia="Arial" w:cs="Arial"/>
                <w:sz w:val="22"/>
                <w:szCs w:val="22"/>
                <w:rtl w:val="0"/>
                <w:lang w:val="es-ES"/>
              </w:rPr>
              <w:t xml:space="preserve">e</w:t>
            </w:r>
            <w:r>
              <w:rPr>
                <w:rFonts w:ascii="Arial" w:hAnsi="Arial" w:eastAsia="Arial" w:cs="Arial"/>
                <w:sz w:val="22"/>
                <w:szCs w:val="22"/>
                <w:rtl w:val="0"/>
              </w:rPr>
              <w:t xml:space="preserve"> siempre presente que la educación y la formación es el camino más rápido para salir de  la exclusión.</w:t>
            </w:r>
            <w:r>
              <w:rPr>
                <w:rFonts w:ascii="Arial" w:hAnsi="Arial" w:eastAsia="Arial" w:cs="Arial"/>
                <w:sz w:val="22"/>
                <w:szCs w:val="22"/>
              </w:rPr>
            </w:r>
          </w:p>
        </w:tc>
        <w:tc>
          <w:tcPr>
            <w:shd w:val="clear" w:color="auto" w:fill="auto"/>
            <w:tcBorders/>
            <w:tcMar>
              <w:left w:w="0" w:type="dxa"/>
              <w:top w:w="0" w:type="dxa"/>
              <w:right w:w="0" w:type="dxa"/>
              <w:bottom w:w="0" w:type="dxa"/>
            </w:tcMar>
          </w:tcPr>
          <w:p w14:paraId="0000008B">
            <w:pPr>
              <w:pBdr/>
              <w:spacing/>
              <w:ind/>
              <w:rPr/>
            </w:pPr>
            <w:r>
              <w:rPr>
                <w:rtl w:val="0"/>
              </w:rPr>
            </w:r>
            <w:r/>
          </w:p>
        </w:tc>
      </w:tr>
    </w:tbl>
    <w:p w14:paraId="0000008C">
      <w:pPr>
        <w:pBdr/>
        <w:spacing w:line="276" w:lineRule="auto"/>
        <w:ind/>
        <w:rPr>
          <w:rFonts w:ascii="Arial" w:hAnsi="Arial" w:eastAsia="Arial" w:cs="Arial"/>
          <w:sz w:val="22"/>
          <w:szCs w:val="22"/>
        </w:rPr>
      </w:pPr>
      <w:r>
        <w:rPr>
          <w:rtl w:val="0"/>
        </w:rPr>
      </w:r>
      <w:r>
        <w:rPr>
          <w:rFonts w:ascii="Arial" w:hAnsi="Arial" w:eastAsia="Arial" w:cs="Arial"/>
          <w:sz w:val="22"/>
          <w:szCs w:val="22"/>
        </w:rPr>
      </w:r>
    </w:p>
    <w:p w14:paraId="0000008D">
      <w:pPr>
        <w:pBdr/>
        <w:spacing w:line="276" w:lineRule="auto"/>
        <w:ind/>
        <w:rPr>
          <w:rFonts w:ascii="Arial" w:hAnsi="Arial" w:eastAsia="Arial" w:cs="Arial"/>
          <w:sz w:val="22"/>
          <w:szCs w:val="22"/>
        </w:rPr>
      </w:pPr>
      <w:r>
        <w:rPr>
          <w:rtl w:val="0"/>
        </w:rPr>
      </w:r>
      <w:r>
        <w:rPr>
          <w:rFonts w:ascii="Arial" w:hAnsi="Arial" w:eastAsia="Arial" w:cs="Arial"/>
          <w:sz w:val="22"/>
          <w:szCs w:val="22"/>
        </w:rPr>
      </w:r>
    </w:p>
    <w:p w14:paraId="0000008E">
      <w:pPr>
        <w:pBdr/>
        <w:spacing w:line="276" w:lineRule="auto"/>
        <w:ind/>
        <w:rPr>
          <w:rFonts w:ascii="Arial" w:hAnsi="Arial" w:eastAsia="Arial" w:cs="Arial"/>
          <w:sz w:val="22"/>
          <w:szCs w:val="22"/>
        </w:rPr>
      </w:pPr>
      <w:r>
        <w:rPr>
          <w:rtl w:val="0"/>
        </w:rPr>
      </w:r>
      <w:r>
        <w:rPr>
          <w:rFonts w:ascii="Arial" w:hAnsi="Arial" w:eastAsia="Arial" w:cs="Arial"/>
          <w:sz w:val="22"/>
          <w:szCs w:val="22"/>
        </w:rPr>
      </w:r>
    </w:p>
    <w:p w14:paraId="00000096">
      <w:pPr>
        <w:pBdr/>
        <w:spacing w:line="276" w:lineRule="auto"/>
        <w:ind/>
        <w:rPr>
          <w:rFonts w:ascii="Arial" w:hAnsi="Arial" w:eastAsia="Arial" w:cs="Arial"/>
          <w:sz w:val="22"/>
          <w:szCs w:val="22"/>
        </w:rPr>
      </w:pPr>
      <w:r>
        <w:rPr>
          <w:rtl w:val="0"/>
        </w:rPr>
      </w:r>
      <w:r>
        <w:rPr>
          <w:rFonts w:ascii="Arial" w:hAnsi="Arial" w:eastAsia="Arial" w:cs="Arial"/>
          <w:sz w:val="22"/>
          <w:szCs w:val="22"/>
        </w:rPr>
      </w:r>
    </w:p>
    <w:p w14:paraId="00000097">
      <w:pPr>
        <w:pBdr/>
        <w:spacing w:line="276" w:lineRule="auto"/>
        <w:ind/>
        <w:rPr>
          <w:rFonts w:ascii="Arial" w:hAnsi="Arial" w:eastAsia="Arial" w:cs="Arial"/>
          <w:sz w:val="22"/>
          <w:szCs w:val="22"/>
        </w:rPr>
      </w:pPr>
      <w:r>
        <w:rPr>
          <w:rtl w:val="0"/>
        </w:rPr>
      </w:r>
      <w:r>
        <w:rPr>
          <w:rFonts w:ascii="Arial" w:hAnsi="Arial" w:eastAsia="Arial" w:cs="Arial"/>
          <w:sz w:val="22"/>
          <w:szCs w:val="22"/>
        </w:rPr>
      </w:r>
    </w:p>
    <w:p w14:paraId="00000098">
      <w:pPr>
        <w:pBdr/>
        <w:spacing w:line="276" w:lineRule="auto"/>
        <w:ind/>
        <w:rPr>
          <w:rFonts w:ascii="Arial" w:hAnsi="Arial" w:eastAsia="Arial" w:cs="Arial"/>
          <w:sz w:val="22"/>
          <w:szCs w:val="22"/>
        </w:rPr>
      </w:pPr>
      <w:r>
        <w:rPr>
          <w:rtl w:val="0"/>
        </w:rPr>
      </w:r>
      <w:r>
        <w:rPr>
          <w:rFonts w:ascii="Arial" w:hAnsi="Arial" w:eastAsia="Arial" w:cs="Arial"/>
          <w:sz w:val="22"/>
          <w:szCs w:val="22"/>
        </w:rPr>
      </w:r>
    </w:p>
    <w:p w14:paraId="00000099">
      <w:pPr>
        <w:pBdr/>
        <w:spacing w:line="276" w:lineRule="auto"/>
        <w:ind/>
        <w:rPr>
          <w:rFonts w:ascii="Arial" w:hAnsi="Arial" w:eastAsia="Arial" w:cs="Arial"/>
          <w:sz w:val="22"/>
          <w:szCs w:val="22"/>
        </w:rPr>
      </w:pPr>
      <w:r>
        <w:rPr>
          <w:rtl w:val="0"/>
        </w:rPr>
      </w:r>
      <w:r>
        <w:rPr>
          <w:rFonts w:ascii="Arial" w:hAnsi="Arial" w:eastAsia="Arial" w:cs="Arial"/>
          <w:sz w:val="22"/>
          <w:szCs w:val="22"/>
        </w:rPr>
      </w:r>
    </w:p>
    <w:p w14:paraId="0000009A">
      <w:pPr>
        <w:pBdr/>
        <w:spacing w:line="276" w:lineRule="auto"/>
        <w:ind/>
        <w:rPr>
          <w:rFonts w:ascii="Arial" w:hAnsi="Arial" w:eastAsia="Arial" w:cs="Arial"/>
          <w:sz w:val="22"/>
          <w:szCs w:val="22"/>
        </w:rPr>
      </w:pPr>
      <w:r>
        <w:rPr>
          <w:rtl w:val="0"/>
        </w:rPr>
      </w:r>
      <w:r>
        <w:rPr>
          <w:rFonts w:ascii="Arial" w:hAnsi="Arial" w:eastAsia="Arial" w:cs="Arial"/>
          <w:sz w:val="22"/>
          <w:szCs w:val="22"/>
        </w:rPr>
      </w:r>
    </w:p>
    <w:p w14:paraId="0000009B">
      <w:pPr>
        <w:pBdr/>
        <w:spacing w:line="276" w:lineRule="auto"/>
        <w:ind/>
        <w:rPr>
          <w:rFonts w:ascii="Arial" w:hAnsi="Arial" w:eastAsia="Arial" w:cs="Arial"/>
          <w:sz w:val="22"/>
          <w:szCs w:val="22"/>
        </w:rPr>
      </w:pPr>
      <w:r>
        <w:rPr>
          <w:rtl w:val="0"/>
        </w:rPr>
      </w:r>
      <w:r>
        <w:rPr>
          <w:rFonts w:ascii="Arial" w:hAnsi="Arial" w:eastAsia="Arial" w:cs="Arial"/>
          <w:sz w:val="22"/>
          <w:szCs w:val="22"/>
        </w:rPr>
      </w:r>
    </w:p>
    <w:p w14:paraId="0000009F">
      <w:pPr>
        <w:pBdr/>
        <w:spacing w:line="276" w:lineRule="auto"/>
        <w:ind/>
        <w:rPr>
          <w:rFonts w:ascii="Arial" w:hAnsi="Arial" w:eastAsia="Arial" w:cs="Arial"/>
          <w:sz w:val="22"/>
          <w:szCs w:val="22"/>
        </w:rPr>
      </w:pPr>
      <w:r>
        <w:rPr>
          <w:rtl w:val="0"/>
        </w:rPr>
      </w:r>
      <w:r>
        <w:rPr>
          <w:rFonts w:ascii="Arial" w:hAnsi="Arial" w:eastAsia="Arial" w:cs="Arial"/>
          <w:sz w:val="22"/>
          <w:szCs w:val="22"/>
        </w:rPr>
      </w:r>
    </w:p>
    <w:sectPr>
      <w:headerReference w:type="default" r:id="rId8"/>
      <w:footnotePr/>
      <w:endnotePr/>
      <w:type w:val="nextPage"/>
      <w:pgSz w:h="15840" w:orient="portrait" w:w="12240"/>
      <w:pgMar w:top="720" w:right="1440" w:bottom="720" w:left="1440" w:header="0" w:footer="0" w:gutter="0"/>
      <w:pgNumType w:start="1"/>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font>
  <w:font w:name="Arial">
    <w:panose1 w:val="020B0604020202020204"/>
  </w:font>
  <w:font w:name="Times">
    <w:panose1 w:val="020206030504050203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00000A2">
    <w:pPr>
      <w:pBdr/>
      <w:spacing/>
      <w:ind/>
      <w:rPr/>
    </w:pPr>
    <w:r>
      <mc:AlternateContent>
        <mc:Choice Requires="wpg">
          <w:drawing>
            <wp:anchor xmlns:wp="http://schemas.openxmlformats.org/drawingml/2006/wordprocessingDrawing" xmlns:wp14="http://schemas.microsoft.com/office/word/2010/wordprocessingDrawing" distT="114300" distB="114300" distL="114300" distR="114300" simplePos="0" relativeHeight="0" behindDoc="0" locked="0" layoutInCell="1" allowOverlap="1">
              <wp:simplePos x="0" y="0"/>
              <wp:positionH relativeFrom="page">
                <wp:posOffset>1619250</wp:posOffset>
              </wp:positionH>
              <wp:positionV relativeFrom="page">
                <wp:posOffset>509588</wp:posOffset>
              </wp:positionV>
              <wp:extent cx="1943100" cy="19050"/>
              <wp:effectExtent l="0" t="0" r="0" b="0"/>
              <wp:wrapSquare wrapText="bothSides"/>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ic:nvPr/>
                    </pic:nvPicPr>
                    <pic:blipFill rotWithShape="1">
                      <a:blip r:embed="rId1"/>
                      <a:srcRect l="0" t="0" r="0" b="0"/>
                      <a:stretch/>
                    </pic:blipFill>
                    <pic:spPr bwMode="auto">
                      <a:xfrm>
                        <a:off x="0" y="0"/>
                        <a:ext cx="1943100" cy="19050"/>
                      </a:xfrm>
                      <a:prstGeom prst="rect">
                        <a:avLst/>
                      </a:prstGeom>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0;o:allowoverlap:true;o:allowincell:true;mso-position-horizontal-relative:page;margin-left:127.50pt;mso-position-horizontal:absolute;mso-position-vertical-relative:page;margin-top:40.13pt;mso-position-vertical:absolute;width:153.00pt;height:1.50pt;mso-wrap-distance-left:9.00pt;mso-wrap-distance-top:9.00pt;mso-wrap-distance-right:9.00pt;mso-wrap-distance-bottom:9.00pt;z-index:1;">
              <w10:wrap type="square"/>
              <v:imagedata r:id="rId1" o:title="" croptop="0f" cropleft="0f" cropbottom="0f" cropright="0f"/>
              <o:lock v:ext="edit" rotation="t"/>
            </v:shape>
          </w:pict>
        </mc:Fallback>
      </mc:AlternateContent>
    </w:r>
    <w:r>
      <mc:AlternateContent>
        <mc:Choice Requires="wpg">
          <w:drawing>
            <wp:anchor xmlns:wp="http://schemas.openxmlformats.org/drawingml/2006/wordprocessingDrawing" xmlns:wp14="http://schemas.microsoft.com/office/word/2010/wordprocessingDrawing" distT="114300" distB="114300" distL="114300" distR="114300" simplePos="0" relativeHeight="0" behindDoc="0" locked="0" layoutInCell="1" allowOverlap="1">
              <wp:simplePos x="0" y="0"/>
              <wp:positionH relativeFrom="page">
                <wp:posOffset>485775</wp:posOffset>
              </wp:positionH>
              <wp:positionV relativeFrom="page">
                <wp:posOffset>228600</wp:posOffset>
              </wp:positionV>
              <wp:extent cx="1042988" cy="585678"/>
              <wp:effectExtent l="0" t="0" r="0" b="0"/>
              <wp:wrapTopAndBottom/>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ic:nvPr/>
                    </pic:nvPicPr>
                    <pic:blipFill rotWithShape="1">
                      <a:blip r:embed="rId2"/>
                      <a:srcRect l="0" t="0" r="0" b="0"/>
                      <a:stretch/>
                    </pic:blipFill>
                    <pic:spPr bwMode="auto">
                      <a:xfrm>
                        <a:off x="0" y="0"/>
                        <a:ext cx="1042988" cy="585678"/>
                      </a:xfrm>
                      <a:prstGeom prst="rect">
                        <a:avLst/>
                      </a:prstGeom>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0;o:allowoverlap:true;o:allowincell:true;mso-position-horizontal-relative:page;margin-left:38.25pt;mso-position-horizontal:absolute;mso-position-vertical-relative:page;margin-top:18.00pt;mso-position-vertical:absolute;width:82.13pt;height:46.12pt;mso-wrap-distance-left:9.00pt;mso-wrap-distance-top:9.00pt;mso-wrap-distance-right:9.00pt;mso-wrap-distance-bottom:9.00pt;z-index:1;">
              <w10:wrap type="topAndBottom"/>
              <v:imagedata r:id="rId2" o:title="" croptop="0f" cropleft="0f" cropbottom="0f" cropright="0f"/>
              <o:lock v:ext="edit" rotation="t"/>
            </v:shape>
          </w:pict>
        </mc:Fallback>
      </mc:AlternateContent>
    </w:r>
    <w:r>
      <w:rPr>
        <w:rtl w:val="0"/>
      </w:r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w:hAnsi="Times" w:eastAsia="Times" w:cs="Times"/>
        <w:sz w:val="24"/>
        <w:szCs w:val="24"/>
        <w:lang w:val="en" w:eastAsia="zh-CN" w:bidi="ar-SA"/>
      </w:rPr>
    </w:rPrDefault>
    <w:pPrDefault>
      <w:pPr>
        <w:widowControl w:val="false"/>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
    <w:name w:val="Table Grid"/>
    <w:basedOn w:val="1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
    <w:name w:val="Table Grid Light"/>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5">
    <w:name w:val="Heading 7"/>
    <w:basedOn w:val="704"/>
    <w:next w:val="70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704"/>
    <w:next w:val="70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704"/>
    <w:next w:val="70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48" w:default="1">
    <w:name w:val="Default Paragraph Font"/>
    <w:uiPriority w:val="1"/>
    <w:semiHidden/>
    <w:unhideWhenUsed/>
    <w:pPr>
      <w:pBdr/>
      <w:spacing/>
      <w:ind/>
    </w:pPr>
  </w:style>
  <w:style w:type="numbering" w:styleId="149" w:default="1">
    <w:name w:val="No List"/>
    <w:uiPriority w:val="99"/>
    <w:semiHidden/>
    <w:unhideWhenUsed/>
    <w:pPr>
      <w:pBdr/>
      <w:spacing/>
      <w:ind/>
    </w:pPr>
  </w:style>
  <w:style w:type="character" w:styleId="150">
    <w:name w:val="Heading 1 Char"/>
    <w:basedOn w:val="148"/>
    <w:link w:val="705"/>
    <w:uiPriority w:val="9"/>
    <w:pPr>
      <w:pBdr/>
      <w:spacing/>
      <w:ind/>
    </w:pPr>
    <w:rPr>
      <w:rFonts w:ascii="Arial" w:hAnsi="Arial" w:eastAsia="Arial" w:cs="Arial"/>
      <w:color w:val="0f4761" w:themeColor="accent1" w:themeShade="BF"/>
      <w:sz w:val="40"/>
      <w:szCs w:val="40"/>
    </w:rPr>
  </w:style>
  <w:style w:type="character" w:styleId="151">
    <w:name w:val="Heading 2 Char"/>
    <w:basedOn w:val="148"/>
    <w:link w:val="706"/>
    <w:uiPriority w:val="9"/>
    <w:pPr>
      <w:pBdr/>
      <w:spacing/>
      <w:ind/>
    </w:pPr>
    <w:rPr>
      <w:rFonts w:ascii="Arial" w:hAnsi="Arial" w:eastAsia="Arial" w:cs="Arial"/>
      <w:color w:val="0f4761" w:themeColor="accent1" w:themeShade="BF"/>
      <w:sz w:val="32"/>
      <w:szCs w:val="32"/>
    </w:rPr>
  </w:style>
  <w:style w:type="character" w:styleId="152">
    <w:name w:val="Heading 3 Char"/>
    <w:basedOn w:val="148"/>
    <w:link w:val="707"/>
    <w:uiPriority w:val="9"/>
    <w:pPr>
      <w:pBdr/>
      <w:spacing/>
      <w:ind/>
    </w:pPr>
    <w:rPr>
      <w:rFonts w:ascii="Arial" w:hAnsi="Arial" w:eastAsia="Arial" w:cs="Arial"/>
      <w:color w:val="0f4761" w:themeColor="accent1" w:themeShade="BF"/>
      <w:sz w:val="28"/>
      <w:szCs w:val="28"/>
    </w:rPr>
  </w:style>
  <w:style w:type="character" w:styleId="153">
    <w:name w:val="Heading 4 Char"/>
    <w:basedOn w:val="148"/>
    <w:link w:val="708"/>
    <w:uiPriority w:val="9"/>
    <w:pPr>
      <w:pBdr/>
      <w:spacing/>
      <w:ind/>
    </w:pPr>
    <w:rPr>
      <w:rFonts w:ascii="Arial" w:hAnsi="Arial" w:eastAsia="Arial" w:cs="Arial"/>
      <w:i/>
      <w:iCs/>
      <w:color w:val="0f4761" w:themeColor="accent1" w:themeShade="BF"/>
    </w:rPr>
  </w:style>
  <w:style w:type="character" w:styleId="154">
    <w:name w:val="Heading 5 Char"/>
    <w:basedOn w:val="148"/>
    <w:link w:val="709"/>
    <w:uiPriority w:val="9"/>
    <w:pPr>
      <w:pBdr/>
      <w:spacing/>
      <w:ind/>
    </w:pPr>
    <w:rPr>
      <w:rFonts w:ascii="Arial" w:hAnsi="Arial" w:eastAsia="Arial" w:cs="Arial"/>
      <w:color w:val="0f4761" w:themeColor="accent1" w:themeShade="BF"/>
    </w:rPr>
  </w:style>
  <w:style w:type="character" w:styleId="155">
    <w:name w:val="Heading 6 Char"/>
    <w:basedOn w:val="148"/>
    <w:link w:val="710"/>
    <w:uiPriority w:val="9"/>
    <w:pPr>
      <w:pBdr/>
      <w:spacing/>
      <w:ind/>
    </w:pPr>
    <w:rPr>
      <w:rFonts w:ascii="Arial" w:hAnsi="Arial" w:eastAsia="Arial" w:cs="Arial"/>
      <w:i/>
      <w:iCs/>
      <w:color w:val="595959" w:themeColor="text1" w:themeTint="A6"/>
    </w:rPr>
  </w:style>
  <w:style w:type="character" w:styleId="156">
    <w:name w:val="Heading 7 Char"/>
    <w:basedOn w:val="148"/>
    <w:link w:val="145"/>
    <w:uiPriority w:val="9"/>
    <w:pPr>
      <w:pBdr/>
      <w:spacing/>
      <w:ind/>
    </w:pPr>
    <w:rPr>
      <w:rFonts w:ascii="Arial" w:hAnsi="Arial" w:eastAsia="Arial" w:cs="Arial"/>
      <w:color w:val="595959" w:themeColor="text1" w:themeTint="A6"/>
    </w:rPr>
  </w:style>
  <w:style w:type="character" w:styleId="157">
    <w:name w:val="Heading 8 Char"/>
    <w:basedOn w:val="148"/>
    <w:link w:val="146"/>
    <w:uiPriority w:val="9"/>
    <w:pPr>
      <w:pBdr/>
      <w:spacing/>
      <w:ind/>
    </w:pPr>
    <w:rPr>
      <w:rFonts w:ascii="Arial" w:hAnsi="Arial" w:eastAsia="Arial" w:cs="Arial"/>
      <w:i/>
      <w:iCs/>
      <w:color w:val="272727" w:themeColor="text1" w:themeTint="D8"/>
    </w:rPr>
  </w:style>
  <w:style w:type="character" w:styleId="158">
    <w:name w:val="Heading 9 Char"/>
    <w:basedOn w:val="148"/>
    <w:link w:val="147"/>
    <w:uiPriority w:val="9"/>
    <w:pPr>
      <w:pBdr/>
      <w:spacing/>
      <w:ind/>
    </w:pPr>
    <w:rPr>
      <w:rFonts w:ascii="Arial" w:hAnsi="Arial" w:eastAsia="Arial" w:cs="Arial"/>
      <w:i/>
      <w:iCs/>
      <w:color w:val="272727" w:themeColor="text1" w:themeTint="D8"/>
    </w:rPr>
  </w:style>
  <w:style w:type="character" w:styleId="160">
    <w:name w:val="Title Char"/>
    <w:basedOn w:val="148"/>
    <w:link w:val="711"/>
    <w:uiPriority w:val="10"/>
    <w:pPr>
      <w:pBdr/>
      <w:spacing/>
      <w:ind/>
    </w:pPr>
    <w:rPr>
      <w:rFonts w:ascii="Arial" w:hAnsi="Arial" w:eastAsia="Arial" w:cs="Arial"/>
      <w:spacing w:val="-10"/>
      <w:sz w:val="56"/>
      <w:szCs w:val="56"/>
    </w:rPr>
  </w:style>
  <w:style w:type="character" w:styleId="162">
    <w:name w:val="Subtitle Char"/>
    <w:basedOn w:val="148"/>
    <w:link w:val="712"/>
    <w:uiPriority w:val="11"/>
    <w:pPr>
      <w:pBdr/>
      <w:spacing/>
      <w:ind/>
    </w:pPr>
    <w:rPr>
      <w:color w:val="595959" w:themeColor="text1" w:themeTint="A6"/>
      <w:spacing w:val="15"/>
      <w:sz w:val="28"/>
      <w:szCs w:val="28"/>
    </w:rPr>
  </w:style>
  <w:style w:type="paragraph" w:styleId="163">
    <w:name w:val="Quote"/>
    <w:basedOn w:val="704"/>
    <w:next w:val="704"/>
    <w:link w:val="164"/>
    <w:uiPriority w:val="29"/>
    <w:qFormat/>
    <w:pPr>
      <w:pBdr/>
      <w:spacing w:before="160"/>
      <w:ind/>
      <w:jc w:val="center"/>
    </w:pPr>
    <w:rPr>
      <w:i/>
      <w:iCs/>
      <w:color w:val="404040" w:themeColor="text1" w:themeTint="BF"/>
    </w:rPr>
  </w:style>
  <w:style w:type="character" w:styleId="164">
    <w:name w:val="Quote Char"/>
    <w:basedOn w:val="148"/>
    <w:link w:val="163"/>
    <w:uiPriority w:val="29"/>
    <w:pPr>
      <w:pBdr/>
      <w:spacing/>
      <w:ind/>
    </w:pPr>
    <w:rPr>
      <w:i/>
      <w:iCs/>
      <w:color w:val="404040" w:themeColor="text1" w:themeTint="BF"/>
    </w:rPr>
  </w:style>
  <w:style w:type="paragraph" w:styleId="165">
    <w:name w:val="List Paragraph"/>
    <w:basedOn w:val="704"/>
    <w:uiPriority w:val="34"/>
    <w:qFormat/>
    <w:pPr>
      <w:pBdr/>
      <w:spacing/>
      <w:ind w:left="720"/>
      <w:contextualSpacing w:val="true"/>
    </w:pPr>
  </w:style>
  <w:style w:type="character" w:styleId="166">
    <w:name w:val="Intense Emphasis"/>
    <w:basedOn w:val="148"/>
    <w:uiPriority w:val="21"/>
    <w:qFormat/>
    <w:pPr>
      <w:pBdr/>
      <w:spacing/>
      <w:ind/>
    </w:pPr>
    <w:rPr>
      <w:i/>
      <w:iCs/>
      <w:color w:val="0f4761" w:themeColor="accent1" w:themeShade="BF"/>
    </w:rPr>
  </w:style>
  <w:style w:type="paragraph" w:styleId="167">
    <w:name w:val="Intense Quote"/>
    <w:basedOn w:val="704"/>
    <w:next w:val="70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148"/>
    <w:link w:val="167"/>
    <w:uiPriority w:val="30"/>
    <w:pPr>
      <w:pBdr/>
      <w:spacing/>
      <w:ind/>
    </w:pPr>
    <w:rPr>
      <w:i/>
      <w:iCs/>
      <w:color w:val="0f4761" w:themeColor="accent1" w:themeShade="BF"/>
    </w:rPr>
  </w:style>
  <w:style w:type="character" w:styleId="169">
    <w:name w:val="Intense Reference"/>
    <w:basedOn w:val="148"/>
    <w:uiPriority w:val="32"/>
    <w:qFormat/>
    <w:pPr>
      <w:pBdr/>
      <w:spacing/>
      <w:ind/>
    </w:pPr>
    <w:rPr>
      <w:b/>
      <w:bCs/>
      <w:smallCaps/>
      <w:color w:val="0f4761" w:themeColor="accent1" w:themeShade="BF"/>
      <w:spacing w:val="5"/>
    </w:rPr>
  </w:style>
  <w:style w:type="paragraph" w:styleId="170">
    <w:name w:val="No Spacing"/>
    <w:basedOn w:val="704"/>
    <w:uiPriority w:val="1"/>
    <w:qFormat/>
    <w:pPr>
      <w:pBdr/>
      <w:spacing w:after="0" w:line="240" w:lineRule="auto"/>
      <w:ind/>
    </w:pPr>
  </w:style>
  <w:style w:type="character" w:styleId="171">
    <w:name w:val="Subtle Emphasis"/>
    <w:basedOn w:val="148"/>
    <w:uiPriority w:val="19"/>
    <w:qFormat/>
    <w:pPr>
      <w:pBdr/>
      <w:spacing/>
      <w:ind/>
    </w:pPr>
    <w:rPr>
      <w:i/>
      <w:iCs/>
      <w:color w:val="404040" w:themeColor="text1" w:themeTint="BF"/>
    </w:rPr>
  </w:style>
  <w:style w:type="character" w:styleId="172">
    <w:name w:val="Emphasis"/>
    <w:basedOn w:val="148"/>
    <w:uiPriority w:val="20"/>
    <w:qFormat/>
    <w:pPr>
      <w:pBdr/>
      <w:spacing/>
      <w:ind/>
    </w:pPr>
    <w:rPr>
      <w:i/>
      <w:iCs/>
    </w:rPr>
  </w:style>
  <w:style w:type="character" w:styleId="173">
    <w:name w:val="Strong"/>
    <w:basedOn w:val="148"/>
    <w:uiPriority w:val="22"/>
    <w:qFormat/>
    <w:pPr>
      <w:pBdr/>
      <w:spacing/>
      <w:ind/>
    </w:pPr>
    <w:rPr>
      <w:b/>
      <w:bCs/>
    </w:rPr>
  </w:style>
  <w:style w:type="character" w:styleId="174">
    <w:name w:val="Subtle Reference"/>
    <w:basedOn w:val="148"/>
    <w:uiPriority w:val="31"/>
    <w:qFormat/>
    <w:pPr>
      <w:pBdr/>
      <w:spacing/>
      <w:ind/>
    </w:pPr>
    <w:rPr>
      <w:smallCaps/>
      <w:color w:val="5a5a5a" w:themeColor="text1" w:themeTint="A5"/>
    </w:rPr>
  </w:style>
  <w:style w:type="character" w:styleId="175">
    <w:name w:val="Book Title"/>
    <w:basedOn w:val="148"/>
    <w:uiPriority w:val="33"/>
    <w:qFormat/>
    <w:pPr>
      <w:pBdr/>
      <w:spacing/>
      <w:ind/>
    </w:pPr>
    <w:rPr>
      <w:b/>
      <w:bCs/>
      <w:i/>
      <w:iCs/>
      <w:spacing w:val="5"/>
    </w:rPr>
  </w:style>
  <w:style w:type="paragraph" w:styleId="176">
    <w:name w:val="Header"/>
    <w:basedOn w:val="704"/>
    <w:link w:val="177"/>
    <w:uiPriority w:val="99"/>
    <w:unhideWhenUsed/>
    <w:pPr>
      <w:pBdr/>
      <w:tabs>
        <w:tab w:val="center" w:leader="none" w:pos="4844"/>
        <w:tab w:val="right" w:leader="none" w:pos="9689"/>
      </w:tabs>
      <w:spacing w:after="0" w:line="240" w:lineRule="auto"/>
      <w:ind/>
    </w:pPr>
  </w:style>
  <w:style w:type="character" w:styleId="177">
    <w:name w:val="Header Char"/>
    <w:basedOn w:val="148"/>
    <w:link w:val="176"/>
    <w:uiPriority w:val="99"/>
    <w:pPr>
      <w:pBdr/>
      <w:spacing/>
      <w:ind/>
    </w:pPr>
  </w:style>
  <w:style w:type="paragraph" w:styleId="178">
    <w:name w:val="Footer"/>
    <w:basedOn w:val="704"/>
    <w:link w:val="179"/>
    <w:uiPriority w:val="99"/>
    <w:unhideWhenUsed/>
    <w:pPr>
      <w:pBdr/>
      <w:tabs>
        <w:tab w:val="center" w:leader="none" w:pos="4844"/>
        <w:tab w:val="right" w:leader="none" w:pos="9689"/>
      </w:tabs>
      <w:spacing w:after="0" w:line="240" w:lineRule="auto"/>
      <w:ind/>
    </w:pPr>
  </w:style>
  <w:style w:type="character" w:styleId="179">
    <w:name w:val="Footer Char"/>
    <w:basedOn w:val="148"/>
    <w:link w:val="178"/>
    <w:uiPriority w:val="99"/>
    <w:pPr>
      <w:pBdr/>
      <w:spacing/>
      <w:ind/>
    </w:pPr>
  </w:style>
  <w:style w:type="paragraph" w:styleId="180">
    <w:name w:val="Caption"/>
    <w:basedOn w:val="704"/>
    <w:next w:val="704"/>
    <w:uiPriority w:val="35"/>
    <w:unhideWhenUsed/>
    <w:qFormat/>
    <w:pPr>
      <w:pBdr/>
      <w:spacing w:after="200" w:line="240" w:lineRule="auto"/>
      <w:ind/>
    </w:pPr>
    <w:rPr>
      <w:i/>
      <w:iCs/>
      <w:color w:val="0e2841" w:themeColor="text2"/>
      <w:sz w:val="18"/>
      <w:szCs w:val="18"/>
    </w:rPr>
  </w:style>
  <w:style w:type="paragraph" w:styleId="181">
    <w:name w:val="footnote text"/>
    <w:basedOn w:val="704"/>
    <w:link w:val="182"/>
    <w:uiPriority w:val="99"/>
    <w:semiHidden/>
    <w:unhideWhenUsed/>
    <w:pPr>
      <w:pBdr/>
      <w:spacing w:after="0" w:line="240" w:lineRule="auto"/>
      <w:ind/>
    </w:pPr>
    <w:rPr>
      <w:sz w:val="20"/>
      <w:szCs w:val="20"/>
    </w:rPr>
  </w:style>
  <w:style w:type="character" w:styleId="182">
    <w:name w:val="Footnote Text Char"/>
    <w:basedOn w:val="148"/>
    <w:link w:val="181"/>
    <w:uiPriority w:val="99"/>
    <w:semiHidden/>
    <w:pPr>
      <w:pBdr/>
      <w:spacing/>
      <w:ind/>
    </w:pPr>
    <w:rPr>
      <w:sz w:val="20"/>
      <w:szCs w:val="20"/>
    </w:rPr>
  </w:style>
  <w:style w:type="character" w:styleId="183">
    <w:name w:val="footnote reference"/>
    <w:basedOn w:val="148"/>
    <w:uiPriority w:val="99"/>
    <w:semiHidden/>
    <w:unhideWhenUsed/>
    <w:pPr>
      <w:pBdr/>
      <w:spacing/>
      <w:ind/>
    </w:pPr>
    <w:rPr>
      <w:vertAlign w:val="superscript"/>
    </w:rPr>
  </w:style>
  <w:style w:type="paragraph" w:styleId="184">
    <w:name w:val="endnote text"/>
    <w:basedOn w:val="704"/>
    <w:link w:val="185"/>
    <w:uiPriority w:val="99"/>
    <w:semiHidden/>
    <w:unhideWhenUsed/>
    <w:pPr>
      <w:pBdr/>
      <w:spacing w:after="0" w:line="240" w:lineRule="auto"/>
      <w:ind/>
    </w:pPr>
    <w:rPr>
      <w:sz w:val="20"/>
      <w:szCs w:val="20"/>
    </w:rPr>
  </w:style>
  <w:style w:type="character" w:styleId="185">
    <w:name w:val="Endnote Text Char"/>
    <w:basedOn w:val="148"/>
    <w:link w:val="184"/>
    <w:uiPriority w:val="99"/>
    <w:semiHidden/>
    <w:pPr>
      <w:pBdr/>
      <w:spacing/>
      <w:ind/>
    </w:pPr>
    <w:rPr>
      <w:sz w:val="20"/>
      <w:szCs w:val="20"/>
    </w:rPr>
  </w:style>
  <w:style w:type="character" w:styleId="186">
    <w:name w:val="endnote reference"/>
    <w:basedOn w:val="148"/>
    <w:uiPriority w:val="99"/>
    <w:semiHidden/>
    <w:unhideWhenUsed/>
    <w:pPr>
      <w:pBdr/>
      <w:spacing/>
      <w:ind/>
    </w:pPr>
    <w:rPr>
      <w:vertAlign w:val="superscript"/>
    </w:rPr>
  </w:style>
  <w:style w:type="character" w:styleId="187">
    <w:name w:val="Hyperlink"/>
    <w:basedOn w:val="148"/>
    <w:uiPriority w:val="99"/>
    <w:unhideWhenUsed/>
    <w:pPr>
      <w:pBdr/>
      <w:spacing/>
      <w:ind/>
    </w:pPr>
    <w:rPr>
      <w:color w:val="0563c1" w:themeColor="hyperlink"/>
      <w:u w:val="single"/>
    </w:rPr>
  </w:style>
  <w:style w:type="character" w:styleId="188">
    <w:name w:val="FollowedHyperlink"/>
    <w:basedOn w:val="148"/>
    <w:uiPriority w:val="99"/>
    <w:semiHidden/>
    <w:unhideWhenUsed/>
    <w:pPr>
      <w:pBdr/>
      <w:spacing/>
      <w:ind/>
    </w:pPr>
    <w:rPr>
      <w:color w:val="954f72" w:themeColor="followedHyperlink"/>
      <w:u w:val="single"/>
    </w:rPr>
  </w:style>
  <w:style w:type="paragraph" w:styleId="189">
    <w:name w:val="toc 1"/>
    <w:basedOn w:val="704"/>
    <w:next w:val="704"/>
    <w:uiPriority w:val="39"/>
    <w:unhideWhenUsed/>
    <w:pPr>
      <w:pBdr/>
      <w:spacing w:after="100"/>
      <w:ind/>
    </w:pPr>
  </w:style>
  <w:style w:type="paragraph" w:styleId="190">
    <w:name w:val="toc 2"/>
    <w:basedOn w:val="704"/>
    <w:next w:val="704"/>
    <w:uiPriority w:val="39"/>
    <w:unhideWhenUsed/>
    <w:pPr>
      <w:pBdr/>
      <w:spacing w:after="100"/>
      <w:ind w:left="220"/>
    </w:pPr>
  </w:style>
  <w:style w:type="paragraph" w:styleId="191">
    <w:name w:val="toc 3"/>
    <w:basedOn w:val="704"/>
    <w:next w:val="704"/>
    <w:uiPriority w:val="39"/>
    <w:unhideWhenUsed/>
    <w:pPr>
      <w:pBdr/>
      <w:spacing w:after="100"/>
      <w:ind w:left="440"/>
    </w:pPr>
  </w:style>
  <w:style w:type="paragraph" w:styleId="192">
    <w:name w:val="toc 4"/>
    <w:basedOn w:val="704"/>
    <w:next w:val="704"/>
    <w:uiPriority w:val="39"/>
    <w:unhideWhenUsed/>
    <w:pPr>
      <w:pBdr/>
      <w:spacing w:after="100"/>
      <w:ind w:left="660"/>
    </w:pPr>
  </w:style>
  <w:style w:type="paragraph" w:styleId="193">
    <w:name w:val="toc 5"/>
    <w:basedOn w:val="704"/>
    <w:next w:val="704"/>
    <w:uiPriority w:val="39"/>
    <w:unhideWhenUsed/>
    <w:pPr>
      <w:pBdr/>
      <w:spacing w:after="100"/>
      <w:ind w:left="880"/>
    </w:pPr>
  </w:style>
  <w:style w:type="paragraph" w:styleId="194">
    <w:name w:val="toc 6"/>
    <w:basedOn w:val="704"/>
    <w:next w:val="704"/>
    <w:uiPriority w:val="39"/>
    <w:unhideWhenUsed/>
    <w:pPr>
      <w:pBdr/>
      <w:spacing w:after="100"/>
      <w:ind w:left="1100"/>
    </w:pPr>
  </w:style>
  <w:style w:type="paragraph" w:styleId="195">
    <w:name w:val="toc 7"/>
    <w:basedOn w:val="704"/>
    <w:next w:val="704"/>
    <w:uiPriority w:val="39"/>
    <w:unhideWhenUsed/>
    <w:pPr>
      <w:pBdr/>
      <w:spacing w:after="100"/>
      <w:ind w:left="1320"/>
    </w:pPr>
  </w:style>
  <w:style w:type="paragraph" w:styleId="196">
    <w:name w:val="toc 8"/>
    <w:basedOn w:val="704"/>
    <w:next w:val="704"/>
    <w:uiPriority w:val="39"/>
    <w:unhideWhenUsed/>
    <w:pPr>
      <w:pBdr/>
      <w:spacing w:after="100"/>
      <w:ind w:left="1540"/>
    </w:pPr>
  </w:style>
  <w:style w:type="paragraph" w:styleId="197">
    <w:name w:val="toc 9"/>
    <w:basedOn w:val="704"/>
    <w:next w:val="704"/>
    <w:uiPriority w:val="39"/>
    <w:unhideWhenUsed/>
    <w:pPr>
      <w:pBdr/>
      <w:spacing w:after="100"/>
      <w:ind w:left="1760"/>
    </w:pPr>
  </w:style>
  <w:style w:type="character" w:styleId="198">
    <w:name w:val="Placeholder Text"/>
    <w:basedOn w:val="148"/>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704"/>
    <w:next w:val="704"/>
    <w:uiPriority w:val="99"/>
    <w:unhideWhenUsed/>
    <w:pPr>
      <w:pBdr/>
      <w:spacing w:after="0" w:afterAutospacing="0"/>
      <w:ind/>
    </w:pPr>
  </w:style>
  <w:style w:type="table" w:styleId="703">
    <w:name w:val="TableNormal"/>
    <w:pPr>
      <w:pBdr/>
      <w:spacing/>
      <w:ind/>
    </w:pPr>
    <w:tblPr>
      <w:tblCellMar>
        <w:left w:w="100" w:type="dxa"/>
        <w:top w:w="100" w:type="dxa"/>
        <w:right w:w="100" w:type="dxa"/>
        <w:bottom w:w="10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704" w:default="1">
    <w:name w:val="Normal"/>
    <w:pPr>
      <w:pBdr/>
      <w:spacing/>
      <w:ind/>
    </w:pPr>
  </w:style>
  <w:style w:type="paragraph" w:styleId="705">
    <w:name w:val="Heading 1"/>
    <w:basedOn w:val="704"/>
    <w:next w:val="704"/>
    <w:pPr>
      <w:keepNext w:val="true"/>
      <w:keepLines w:val="true"/>
      <w:pageBreakBefore w:val="false"/>
      <w:pBdr/>
      <w:spacing w:after="120" w:before="480"/>
      <w:ind/>
    </w:pPr>
    <w:rPr>
      <w:b/>
      <w:bCs/>
      <w:sz w:val="48"/>
      <w:szCs w:val="48"/>
    </w:rPr>
  </w:style>
  <w:style w:type="paragraph" w:styleId="706">
    <w:name w:val="Heading 2"/>
    <w:basedOn w:val="704"/>
    <w:next w:val="704"/>
    <w:pPr>
      <w:keepNext w:val="true"/>
      <w:keepLines w:val="true"/>
      <w:pageBreakBefore w:val="false"/>
      <w:pBdr/>
      <w:spacing w:after="80" w:before="360"/>
      <w:ind/>
    </w:pPr>
    <w:rPr>
      <w:b/>
      <w:bCs/>
      <w:sz w:val="36"/>
      <w:szCs w:val="36"/>
    </w:rPr>
  </w:style>
  <w:style w:type="paragraph" w:styleId="707">
    <w:name w:val="Heading 3"/>
    <w:basedOn w:val="704"/>
    <w:next w:val="704"/>
    <w:pPr>
      <w:keepNext w:val="true"/>
      <w:keepLines w:val="true"/>
      <w:pageBreakBefore w:val="false"/>
      <w:pBdr/>
      <w:spacing w:after="80" w:before="280"/>
      <w:ind/>
    </w:pPr>
    <w:rPr>
      <w:b/>
      <w:bCs/>
      <w:sz w:val="28"/>
      <w:szCs w:val="28"/>
    </w:rPr>
  </w:style>
  <w:style w:type="paragraph" w:styleId="708">
    <w:name w:val="Heading 4"/>
    <w:basedOn w:val="704"/>
    <w:next w:val="704"/>
    <w:pPr>
      <w:keepNext w:val="true"/>
      <w:keepLines w:val="true"/>
      <w:pageBreakBefore w:val="false"/>
      <w:pBdr/>
      <w:spacing w:after="40" w:before="240"/>
      <w:ind/>
    </w:pPr>
    <w:rPr>
      <w:b/>
      <w:bCs/>
      <w:sz w:val="24"/>
      <w:szCs w:val="24"/>
    </w:rPr>
  </w:style>
  <w:style w:type="paragraph" w:styleId="709">
    <w:name w:val="Heading 5"/>
    <w:basedOn w:val="704"/>
    <w:next w:val="704"/>
    <w:pPr>
      <w:keepNext w:val="true"/>
      <w:keepLines w:val="true"/>
      <w:pageBreakBefore w:val="false"/>
      <w:pBdr/>
      <w:spacing w:after="40" w:before="220"/>
      <w:ind/>
    </w:pPr>
    <w:rPr>
      <w:b/>
      <w:bCs/>
      <w:sz w:val="22"/>
      <w:szCs w:val="22"/>
    </w:rPr>
  </w:style>
  <w:style w:type="paragraph" w:styleId="710">
    <w:name w:val="Heading 6"/>
    <w:basedOn w:val="704"/>
    <w:next w:val="704"/>
    <w:pPr>
      <w:keepNext w:val="true"/>
      <w:keepLines w:val="true"/>
      <w:pageBreakBefore w:val="false"/>
      <w:pBdr/>
      <w:spacing w:after="40" w:before="200"/>
      <w:ind/>
    </w:pPr>
    <w:rPr>
      <w:b/>
      <w:bCs/>
      <w:sz w:val="20"/>
      <w:szCs w:val="20"/>
    </w:rPr>
  </w:style>
  <w:style w:type="paragraph" w:styleId="711">
    <w:name w:val="Title"/>
    <w:basedOn w:val="704"/>
    <w:next w:val="704"/>
    <w:pPr>
      <w:keepNext w:val="true"/>
      <w:keepLines w:val="true"/>
      <w:pageBreakBefore w:val="false"/>
      <w:pBdr/>
      <w:spacing w:after="120" w:before="480"/>
      <w:ind/>
    </w:pPr>
    <w:rPr>
      <w:b/>
      <w:bCs/>
      <w:sz w:val="72"/>
      <w:szCs w:val="72"/>
    </w:rPr>
  </w:style>
  <w:style w:type="paragraph" w:styleId="712">
    <w:name w:val="Subtitle"/>
    <w:basedOn w:val="704"/>
    <w:next w:val="704"/>
    <w:pPr>
      <w:keepNext w:val="true"/>
      <w:keepLines w:val="true"/>
      <w:pageBreakBefore w:val="false"/>
      <w:pBdr/>
      <w:spacing w:after="80" w:before="360"/>
      <w:ind/>
    </w:pPr>
    <w:rPr>
      <w:rFonts w:ascii="Georgia" w:hAnsi="Georgia" w:eastAsia="Georgia" w:cs="Georgia"/>
      <w:i/>
      <w:iCs/>
      <w:color w:val="666666"/>
      <w:sz w:val="48"/>
      <w:szCs w:val="48"/>
    </w:rPr>
  </w:style>
  <w:style w:type="table" w:styleId="713">
    <w:name w:val="StGen0"/>
    <w:basedOn w:val="703"/>
    <w:pPr>
      <w:pBdr/>
      <w:spacing/>
      <w:ind/>
    </w:pPr>
    <w:tblPr>
      <w:tblStyleRowBandSize w:val="1"/>
      <w:tblStyleColBandSize w:val="1"/>
      <w:tblCellMar>
        <w:left w:w="55" w:type="dxa"/>
        <w:top w:w="55" w:type="dxa"/>
        <w:right w:w="55" w:type="dxa"/>
        <w:bottom w:w="55"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StGen1"/>
    <w:basedOn w:val="703"/>
    <w:pPr>
      <w:pBdr/>
      <w:spacing/>
      <w:ind/>
    </w:pPr>
    <w:tblPr>
      <w:tblStyleRowBandSize w:val="1"/>
      <w:tblStyleColBandSize w:val="1"/>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StGen2"/>
    <w:basedOn w:val="703"/>
    <w:pPr>
      <w:pBdr/>
      <w:spacing/>
      <w:ind/>
    </w:pPr>
    <w:tblPr>
      <w:tblStyleRowBandSize w:val="1"/>
      <w:tblStyleColBandSize w:val="1"/>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Application>ONLYOFFICE/9.4.0.129</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coreProperties>
</file>